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FB9B0D" w14:textId="78E62AC3" w:rsidR="00E90E49" w:rsidRPr="0023202E" w:rsidRDefault="00E90E49" w:rsidP="005D74D3">
      <w:pPr>
        <w:pStyle w:val="3GPPHeader"/>
        <w:spacing w:after="0"/>
        <w:rPr>
          <w:rFonts w:ascii="Arial" w:hAnsi="Arial" w:cs="Arial"/>
          <w:szCs w:val="28"/>
          <w:lang w:val="en-US"/>
        </w:rPr>
      </w:pPr>
      <w:r w:rsidRPr="0023202E">
        <w:rPr>
          <w:rFonts w:ascii="Arial" w:hAnsi="Arial" w:cs="Arial"/>
          <w:szCs w:val="28"/>
          <w:lang w:val="en-US"/>
        </w:rPr>
        <w:t>3GPP TSG-RAN WG</w:t>
      </w:r>
      <w:r w:rsidR="00217BCB" w:rsidRPr="0023202E">
        <w:rPr>
          <w:rFonts w:ascii="Arial" w:hAnsi="Arial" w:cs="Arial"/>
          <w:szCs w:val="28"/>
          <w:lang w:val="en-US"/>
        </w:rPr>
        <w:t>2</w:t>
      </w:r>
      <w:r w:rsidRPr="0023202E">
        <w:rPr>
          <w:rFonts w:ascii="Arial" w:hAnsi="Arial" w:cs="Arial"/>
          <w:szCs w:val="28"/>
          <w:lang w:val="en-US"/>
        </w:rPr>
        <w:t xml:space="preserve"> #</w:t>
      </w:r>
      <w:r w:rsidR="00217BCB" w:rsidRPr="0023202E">
        <w:rPr>
          <w:rFonts w:ascii="Arial" w:hAnsi="Arial" w:cs="Arial"/>
          <w:szCs w:val="28"/>
          <w:lang w:val="en-US"/>
        </w:rPr>
        <w:t>10</w:t>
      </w:r>
      <w:r w:rsidR="00E90BDB" w:rsidRPr="0023202E">
        <w:rPr>
          <w:rFonts w:ascii="Arial" w:hAnsi="Arial" w:cs="Arial"/>
          <w:szCs w:val="28"/>
          <w:lang w:val="en-US"/>
        </w:rPr>
        <w:t>5</w:t>
      </w:r>
      <w:r w:rsidR="00824FB9" w:rsidRPr="0023202E">
        <w:rPr>
          <w:rFonts w:ascii="Arial" w:hAnsi="Arial" w:cs="Arial"/>
          <w:szCs w:val="28"/>
          <w:lang w:val="en-US"/>
        </w:rPr>
        <w:t>bis</w:t>
      </w:r>
      <w:r w:rsidRPr="0023202E">
        <w:rPr>
          <w:rFonts w:ascii="Arial" w:hAnsi="Arial" w:cs="Arial"/>
          <w:szCs w:val="28"/>
          <w:lang w:val="en-US"/>
        </w:rPr>
        <w:tab/>
      </w:r>
      <w:bookmarkStart w:id="0" w:name="_GoBack"/>
      <w:r w:rsidR="009A3BE8" w:rsidRPr="009A3BE8">
        <w:rPr>
          <w:rFonts w:ascii="Arial" w:eastAsia="Times New Roman" w:hAnsi="Arial" w:cs="Arial"/>
          <w:color w:val="000000"/>
          <w:szCs w:val="28"/>
          <w:lang w:val="en-US" w:eastAsia="sv-SE"/>
        </w:rPr>
        <w:t>R2-1904782</w:t>
      </w:r>
      <w:bookmarkEnd w:id="0"/>
    </w:p>
    <w:p w14:paraId="7A7803BB" w14:textId="78CA6EDF" w:rsidR="00E90E49" w:rsidRPr="0023202E" w:rsidRDefault="00824FB9" w:rsidP="004915E3">
      <w:pPr>
        <w:pStyle w:val="3GPPHeader"/>
        <w:rPr>
          <w:rFonts w:ascii="Arial" w:hAnsi="Arial" w:cs="Arial"/>
          <w:szCs w:val="28"/>
          <w:lang w:val="en-US"/>
        </w:rPr>
      </w:pPr>
      <w:r w:rsidRPr="0023202E">
        <w:rPr>
          <w:rFonts w:ascii="Arial" w:hAnsi="Arial" w:cs="Arial"/>
          <w:szCs w:val="28"/>
          <w:lang w:val="en-US"/>
        </w:rPr>
        <w:t>Xian, P.R. China</w:t>
      </w:r>
      <w:r w:rsidR="0027144F" w:rsidRPr="0023202E">
        <w:rPr>
          <w:rFonts w:ascii="Arial" w:hAnsi="Arial" w:cs="Arial"/>
          <w:szCs w:val="28"/>
          <w:lang w:val="en-US"/>
        </w:rPr>
        <w:t xml:space="preserve">, </w:t>
      </w:r>
      <w:r w:rsidRPr="0023202E">
        <w:rPr>
          <w:rFonts w:ascii="Arial" w:hAnsi="Arial" w:cs="Arial"/>
          <w:szCs w:val="28"/>
          <w:lang w:val="en-US"/>
        </w:rPr>
        <w:t>April</w:t>
      </w:r>
      <w:r w:rsidR="0099298F" w:rsidRPr="0023202E">
        <w:rPr>
          <w:rFonts w:ascii="Arial" w:hAnsi="Arial" w:cs="Arial"/>
          <w:szCs w:val="28"/>
          <w:lang w:val="en-US"/>
        </w:rPr>
        <w:t xml:space="preserve"> </w:t>
      </w:r>
      <w:r w:rsidRPr="0023202E">
        <w:rPr>
          <w:rFonts w:ascii="Arial" w:hAnsi="Arial" w:cs="Arial"/>
          <w:szCs w:val="28"/>
          <w:lang w:val="en-US"/>
        </w:rPr>
        <w:t>8</w:t>
      </w:r>
      <w:r w:rsidR="001D53E7" w:rsidRPr="0023202E">
        <w:rPr>
          <w:rFonts w:ascii="Arial" w:hAnsi="Arial" w:cs="Arial"/>
          <w:szCs w:val="28"/>
          <w:vertAlign w:val="superscript"/>
          <w:lang w:val="en-US"/>
        </w:rPr>
        <w:t>th</w:t>
      </w:r>
      <w:r w:rsidR="001D53E7" w:rsidRPr="0023202E">
        <w:rPr>
          <w:rFonts w:ascii="Arial" w:hAnsi="Arial" w:cs="Arial"/>
          <w:szCs w:val="28"/>
          <w:lang w:val="en-US"/>
        </w:rPr>
        <w:t xml:space="preserve"> – </w:t>
      </w:r>
      <w:r w:rsidRPr="0023202E">
        <w:rPr>
          <w:rFonts w:ascii="Arial" w:hAnsi="Arial" w:cs="Arial"/>
          <w:szCs w:val="28"/>
          <w:lang w:val="en-US"/>
        </w:rPr>
        <w:t>April</w:t>
      </w:r>
      <w:r w:rsidR="00E90BDB" w:rsidRPr="0023202E">
        <w:rPr>
          <w:rFonts w:ascii="Arial" w:hAnsi="Arial" w:cs="Arial"/>
          <w:szCs w:val="28"/>
          <w:lang w:val="en-US"/>
        </w:rPr>
        <w:t xml:space="preserve"> </w:t>
      </w:r>
      <w:r w:rsidR="00154381" w:rsidRPr="0023202E">
        <w:rPr>
          <w:rFonts w:ascii="Arial" w:hAnsi="Arial" w:cs="Arial"/>
          <w:szCs w:val="28"/>
          <w:lang w:val="en-US"/>
        </w:rPr>
        <w:t>12</w:t>
      </w:r>
      <w:r w:rsidRPr="0023202E">
        <w:rPr>
          <w:rFonts w:ascii="Arial" w:hAnsi="Arial" w:cs="Arial"/>
          <w:szCs w:val="28"/>
          <w:vertAlign w:val="superscript"/>
          <w:lang w:val="en-US"/>
        </w:rPr>
        <w:t>th</w:t>
      </w:r>
      <w:r w:rsidR="00D75365" w:rsidRPr="0023202E">
        <w:rPr>
          <w:rFonts w:ascii="Arial" w:hAnsi="Arial" w:cs="Arial"/>
          <w:szCs w:val="28"/>
          <w:lang w:val="en-US"/>
        </w:rPr>
        <w:t>, 2019</w:t>
      </w:r>
    </w:p>
    <w:p w14:paraId="7A0F374C" w14:textId="77777777" w:rsidR="001560ED" w:rsidRDefault="001560ED" w:rsidP="004915E3">
      <w:pPr>
        <w:pStyle w:val="3GPPHeader"/>
        <w:rPr>
          <w:lang w:val="en-US"/>
        </w:rPr>
      </w:pPr>
    </w:p>
    <w:p w14:paraId="0F73F7B5" w14:textId="370FF3F8" w:rsidR="00E90E49" w:rsidRPr="0023202E" w:rsidRDefault="00E90E49" w:rsidP="004915E3">
      <w:pPr>
        <w:pStyle w:val="3GPPHeader"/>
        <w:rPr>
          <w:rFonts w:ascii="Arial" w:hAnsi="Arial" w:cs="Arial"/>
          <w:lang w:val="en-US"/>
        </w:rPr>
      </w:pPr>
      <w:r w:rsidRPr="0023202E">
        <w:rPr>
          <w:rFonts w:ascii="Arial" w:hAnsi="Arial" w:cs="Arial"/>
          <w:lang w:val="en-US"/>
        </w:rPr>
        <w:t>Agenda Item:</w:t>
      </w:r>
      <w:r w:rsidRPr="0023202E">
        <w:rPr>
          <w:rFonts w:ascii="Arial" w:hAnsi="Arial" w:cs="Arial"/>
          <w:lang w:val="en-US"/>
        </w:rPr>
        <w:tab/>
      </w:r>
      <w:r w:rsidR="00834ACD" w:rsidRPr="0023202E">
        <w:rPr>
          <w:rFonts w:ascii="Arial" w:hAnsi="Arial" w:cs="Arial"/>
          <w:lang w:val="en-US"/>
        </w:rPr>
        <w:t>11.8.</w:t>
      </w:r>
      <w:r w:rsidR="0098344C" w:rsidRPr="0023202E">
        <w:rPr>
          <w:rFonts w:ascii="Arial" w:hAnsi="Arial" w:cs="Arial"/>
          <w:lang w:val="en-US"/>
        </w:rPr>
        <w:t>3</w:t>
      </w:r>
    </w:p>
    <w:p w14:paraId="6EF2A4EE" w14:textId="7EC6CD4C" w:rsidR="00E90E49" w:rsidRPr="0023202E" w:rsidRDefault="003D3C45" w:rsidP="004915E3">
      <w:pPr>
        <w:pStyle w:val="3GPPHeader"/>
        <w:rPr>
          <w:rFonts w:ascii="Arial" w:hAnsi="Arial" w:cs="Arial"/>
          <w:lang w:val="en-US"/>
        </w:rPr>
      </w:pPr>
      <w:r w:rsidRPr="0023202E">
        <w:rPr>
          <w:rFonts w:ascii="Arial" w:hAnsi="Arial" w:cs="Arial"/>
          <w:lang w:val="en-US"/>
        </w:rPr>
        <w:t>Source:</w:t>
      </w:r>
      <w:r w:rsidR="00E90E49" w:rsidRPr="0023202E">
        <w:rPr>
          <w:rFonts w:ascii="Arial" w:hAnsi="Arial" w:cs="Arial"/>
          <w:lang w:val="en-US"/>
        </w:rPr>
        <w:tab/>
      </w:r>
      <w:r w:rsidR="00F64C2B" w:rsidRPr="0023202E">
        <w:rPr>
          <w:rFonts w:ascii="Arial" w:hAnsi="Arial" w:cs="Arial"/>
          <w:lang w:val="en-US"/>
        </w:rPr>
        <w:t>Ericsson</w:t>
      </w:r>
    </w:p>
    <w:p w14:paraId="6DAE37EB" w14:textId="51F129B9" w:rsidR="00E90E49" w:rsidRPr="0023202E" w:rsidRDefault="003D3C45" w:rsidP="004915E3">
      <w:pPr>
        <w:pStyle w:val="3GPPHeader"/>
        <w:rPr>
          <w:rFonts w:ascii="Arial" w:hAnsi="Arial" w:cs="Arial"/>
          <w:lang w:val="en-US"/>
        </w:rPr>
      </w:pPr>
      <w:r w:rsidRPr="0023202E">
        <w:rPr>
          <w:rFonts w:ascii="Arial" w:hAnsi="Arial" w:cs="Arial"/>
          <w:lang w:val="en-US"/>
        </w:rPr>
        <w:t>Title:</w:t>
      </w:r>
      <w:r w:rsidR="00E90E49" w:rsidRPr="0023202E">
        <w:rPr>
          <w:rFonts w:ascii="Arial" w:hAnsi="Arial" w:cs="Arial"/>
          <w:lang w:val="en-US"/>
        </w:rPr>
        <w:tab/>
      </w:r>
      <w:r w:rsidR="0068717C" w:rsidRPr="0023202E">
        <w:rPr>
          <w:rFonts w:ascii="Arial" w:hAnsi="Arial" w:cs="Arial"/>
          <w:lang w:val="en-US"/>
        </w:rPr>
        <w:t>Idle mode positioning solutions</w:t>
      </w:r>
      <w:r w:rsidR="0078209C" w:rsidRPr="0023202E">
        <w:rPr>
          <w:rFonts w:ascii="Arial" w:hAnsi="Arial" w:cs="Arial"/>
          <w:lang w:val="en-US"/>
        </w:rPr>
        <w:t xml:space="preserve"> </w:t>
      </w:r>
    </w:p>
    <w:p w14:paraId="65FEE822" w14:textId="557D1841" w:rsidR="00E90E49" w:rsidRPr="0023202E" w:rsidRDefault="00E90E49" w:rsidP="004915E3">
      <w:pPr>
        <w:pStyle w:val="3GPPHeader"/>
        <w:rPr>
          <w:rFonts w:ascii="Arial" w:hAnsi="Arial" w:cs="Arial"/>
          <w:lang w:val="en-US"/>
        </w:rPr>
      </w:pPr>
      <w:r w:rsidRPr="0023202E">
        <w:rPr>
          <w:rFonts w:ascii="Arial" w:hAnsi="Arial" w:cs="Arial"/>
          <w:lang w:val="en-US"/>
        </w:rPr>
        <w:t>Document for:</w:t>
      </w:r>
      <w:r w:rsidRPr="0023202E">
        <w:rPr>
          <w:rFonts w:ascii="Arial" w:hAnsi="Arial" w:cs="Arial"/>
          <w:lang w:val="en-US"/>
        </w:rPr>
        <w:tab/>
        <w:t>Discussion, Decision</w:t>
      </w:r>
    </w:p>
    <w:p w14:paraId="7F1C5C6E" w14:textId="77777777" w:rsidR="00E90E49" w:rsidRPr="00CE0424" w:rsidRDefault="00230D18" w:rsidP="00CE0424">
      <w:pPr>
        <w:pStyle w:val="Heading1"/>
      </w:pPr>
      <w:r>
        <w:t>1</w:t>
      </w:r>
      <w:r>
        <w:tab/>
      </w:r>
      <w:r w:rsidR="00E90E49" w:rsidRPr="00CE0424">
        <w:t>Introduction</w:t>
      </w:r>
    </w:p>
    <w:p w14:paraId="7E12E05E" w14:textId="432194A3" w:rsidR="00477768" w:rsidRDefault="00DD50ED" w:rsidP="004915E3">
      <w:pPr>
        <w:pStyle w:val="BodyText"/>
        <w:rPr>
          <w:lang w:val="en-US"/>
        </w:rPr>
      </w:pPr>
      <w:r w:rsidRPr="00520366">
        <w:rPr>
          <w:lang w:val="en-US"/>
        </w:rPr>
        <w:t xml:space="preserve">Based on the </w:t>
      </w:r>
      <w:r w:rsidR="00B27CDB">
        <w:rPr>
          <w:lang w:val="en-US"/>
        </w:rPr>
        <w:t>W</w:t>
      </w:r>
      <w:r w:rsidRPr="00520366">
        <w:rPr>
          <w:lang w:val="en-US"/>
        </w:rPr>
        <w:t xml:space="preserve">ID </w:t>
      </w:r>
      <w:r w:rsidR="008F78D3" w:rsidRPr="00520366">
        <w:rPr>
          <w:lang w:val="en-US"/>
        </w:rPr>
        <w:t xml:space="preserve">[1], </w:t>
      </w:r>
      <w:r w:rsidR="009A4D1C">
        <w:rPr>
          <w:lang w:val="en-US"/>
        </w:rPr>
        <w:t xml:space="preserve">the objectives include the following: </w:t>
      </w:r>
    </w:p>
    <w:p w14:paraId="52A22C35" w14:textId="77777777" w:rsidR="00B27CDB" w:rsidRDefault="00B27CDB" w:rsidP="00B27CDB">
      <w:pPr>
        <w:spacing w:before="120" w:after="0" w:line="280" w:lineRule="atLeast"/>
        <w:contextualSpacing/>
        <w:jc w:val="both"/>
        <w:rPr>
          <w:u w:val="single"/>
          <w:lang w:eastAsia="x-none"/>
        </w:rPr>
      </w:pPr>
      <w:r>
        <w:rPr>
          <w:u w:val="single"/>
          <w:lang w:val="en-US" w:eastAsia="ko-KR"/>
        </w:rPr>
        <w:t>RAN2 centric objectives</w:t>
      </w:r>
    </w:p>
    <w:p w14:paraId="3286CA17" w14:textId="77777777" w:rsidR="00B27CDB" w:rsidRDefault="00B27CDB" w:rsidP="00B27CDB">
      <w:pPr>
        <w:pStyle w:val="3GPPAgreements"/>
        <w:ind w:left="284" w:hanging="284"/>
        <w:rPr>
          <w:sz w:val="20"/>
        </w:rPr>
      </w:pPr>
      <w:r>
        <w:rPr>
          <w:sz w:val="20"/>
        </w:rPr>
        <w:t>Define functional interfaces, signaling and procedures including UE reporting, to support NR RAT-dependent positioning for the NR positioning techniques listed in RAN1 objectives [RAN2]</w:t>
      </w:r>
    </w:p>
    <w:p w14:paraId="7803B037" w14:textId="77777777" w:rsidR="00B27CDB" w:rsidRDefault="00B27CDB" w:rsidP="00B27CDB">
      <w:pPr>
        <w:pStyle w:val="3GPPAgreements"/>
        <w:ind w:left="284" w:hanging="284"/>
        <w:rPr>
          <w:sz w:val="20"/>
        </w:rPr>
      </w:pPr>
      <w:r>
        <w:rPr>
          <w:sz w:val="20"/>
        </w:rPr>
        <w:t>Define extensions of LPP protocol for NR RAT-dependent positioning [RAN2]</w:t>
      </w:r>
    </w:p>
    <w:p w14:paraId="408C2258" w14:textId="77777777" w:rsidR="00B27CDB" w:rsidRDefault="00B27CDB" w:rsidP="00B27CDB">
      <w:pPr>
        <w:pStyle w:val="3GPPAgreements"/>
        <w:ind w:left="284" w:hanging="284"/>
        <w:rPr>
          <w:sz w:val="20"/>
        </w:rPr>
      </w:pPr>
      <w:r>
        <w:rPr>
          <w:sz w:val="20"/>
        </w:rPr>
        <w:t>Define extensions of LPP protocol to support GNSS SSR (PPP-RTK support) based on the “Compact SSR” definitions specified for QZSS [RAN2]</w:t>
      </w:r>
    </w:p>
    <w:p w14:paraId="5B0E6741" w14:textId="77777777" w:rsidR="00B27CDB" w:rsidRDefault="00B27CDB" w:rsidP="00B27CDB">
      <w:pPr>
        <w:pStyle w:val="3GPPAgreements"/>
        <w:numPr>
          <w:ilvl w:val="1"/>
          <w:numId w:val="31"/>
        </w:numPr>
        <w:rPr>
          <w:sz w:val="20"/>
        </w:rPr>
      </w:pPr>
      <w:r>
        <w:rPr>
          <w:sz w:val="20"/>
        </w:rPr>
        <w:t>Note: Both, PPP and RTK, are already supported in Rel-15 LPP. The extensions are for PPP-RTK which requires additional info in Rel-16.</w:t>
      </w:r>
    </w:p>
    <w:p w14:paraId="529C07EC" w14:textId="77777777" w:rsidR="00B27CDB" w:rsidRDefault="00B27CDB" w:rsidP="00B27CDB">
      <w:pPr>
        <w:pStyle w:val="3GPPAgreements"/>
        <w:ind w:left="284" w:hanging="284"/>
        <w:rPr>
          <w:sz w:val="20"/>
        </w:rPr>
      </w:pPr>
      <w:r>
        <w:rPr>
          <w:sz w:val="20"/>
        </w:rPr>
        <w:t>Study and, if agreed, specify system level aspects of the DL-only UE based positioning [RAN2]</w:t>
      </w:r>
    </w:p>
    <w:p w14:paraId="2C9BB8D7" w14:textId="673F5725" w:rsidR="00707954" w:rsidRPr="00520366" w:rsidRDefault="005B601D" w:rsidP="006D2DE1">
      <w:pPr>
        <w:pStyle w:val="BodyText"/>
        <w:rPr>
          <w:lang w:val="en-US"/>
        </w:rPr>
      </w:pPr>
      <w:r>
        <w:rPr>
          <w:lang w:val="en-US"/>
        </w:rPr>
        <w:t xml:space="preserve">In this contribution, we discuss </w:t>
      </w:r>
      <w:r w:rsidR="00B45635">
        <w:rPr>
          <w:lang w:val="en-US"/>
        </w:rPr>
        <w:t>efficient/low-complexity signaling</w:t>
      </w:r>
      <w:r w:rsidR="006D2DE1">
        <w:rPr>
          <w:lang w:val="en-US"/>
        </w:rPr>
        <w:t xml:space="preserve"> and scalability</w:t>
      </w:r>
      <w:r w:rsidR="00B45635">
        <w:rPr>
          <w:lang w:val="en-US"/>
        </w:rPr>
        <w:t xml:space="preserve"> by addressing</w:t>
      </w:r>
      <w:r w:rsidR="006D2DE1">
        <w:rPr>
          <w:lang w:val="en-US"/>
        </w:rPr>
        <w:t xml:space="preserve"> idle mode positioning methods.</w:t>
      </w:r>
    </w:p>
    <w:p w14:paraId="35367275" w14:textId="72DEF196" w:rsidR="004000E8" w:rsidRDefault="00230D18" w:rsidP="00CE0424">
      <w:pPr>
        <w:pStyle w:val="Heading1"/>
      </w:pPr>
      <w:bookmarkStart w:id="1" w:name="_Ref178064866"/>
      <w:r>
        <w:t>2</w:t>
      </w:r>
      <w:r>
        <w:tab/>
      </w:r>
      <w:r w:rsidR="004000E8" w:rsidRPr="00CE0424">
        <w:t>Discussion</w:t>
      </w:r>
      <w:bookmarkEnd w:id="1"/>
    </w:p>
    <w:p w14:paraId="5AD72AC8" w14:textId="77777777" w:rsidR="00B35715" w:rsidRDefault="006D2DE1" w:rsidP="004915E3">
      <w:pPr>
        <w:pStyle w:val="BodyText"/>
        <w:rPr>
          <w:lang w:val="en-US"/>
        </w:rPr>
      </w:pPr>
      <w:r>
        <w:rPr>
          <w:lang w:val="en-US"/>
        </w:rPr>
        <w:t xml:space="preserve">Traditionally, idle mode positioning </w:t>
      </w:r>
      <w:r w:rsidR="00054009">
        <w:rPr>
          <w:lang w:val="en-US"/>
        </w:rPr>
        <w:t xml:space="preserve">is logical in order to understand the logical whereabouts of the UE </w:t>
      </w:r>
      <w:r w:rsidR="00CE74E1">
        <w:rPr>
          <w:lang w:val="en-US"/>
        </w:rPr>
        <w:t xml:space="preserve">in order to be able to initiate a connection with </w:t>
      </w:r>
      <w:r w:rsidR="008A3A7A">
        <w:rPr>
          <w:lang w:val="en-US"/>
        </w:rPr>
        <w:t xml:space="preserve">a UE </w:t>
      </w:r>
      <w:r w:rsidR="005600BF">
        <w:rPr>
          <w:lang w:val="en-US"/>
        </w:rPr>
        <w:t xml:space="preserve">via a paging procedure. </w:t>
      </w:r>
      <w:r w:rsidR="00F30893">
        <w:rPr>
          <w:lang w:val="en-US"/>
        </w:rPr>
        <w:t xml:space="preserve">This is </w:t>
      </w:r>
      <w:r w:rsidR="00EB0C53">
        <w:rPr>
          <w:lang w:val="en-US"/>
        </w:rPr>
        <w:t>supported by a tracking area update procedure, when the UE informs the network when it</w:t>
      </w:r>
      <w:r w:rsidR="0032409F">
        <w:rPr>
          <w:lang w:val="en-US"/>
        </w:rPr>
        <w:t xml:space="preserve"> moves to camp on a cell belonging to a different </w:t>
      </w:r>
      <w:r w:rsidR="00FC1361">
        <w:rPr>
          <w:lang w:val="en-US"/>
        </w:rPr>
        <w:t xml:space="preserve">region than the region the network is aware of. In LTE, these regions are labelled tracking areas, and </w:t>
      </w:r>
      <w:r w:rsidR="00C902B0">
        <w:rPr>
          <w:lang w:val="en-US"/>
        </w:rPr>
        <w:t>it is also possible to define a region as a list of tracking areas</w:t>
      </w:r>
      <w:r w:rsidR="004852FD">
        <w:rPr>
          <w:lang w:val="en-US"/>
        </w:rPr>
        <w:t xml:space="preserve">, where different UEs can be configured with different tracking areas. When the UE moves </w:t>
      </w:r>
      <w:r w:rsidR="00BD58D9">
        <w:rPr>
          <w:lang w:val="en-US"/>
        </w:rPr>
        <w:t xml:space="preserve">and starts camping on a cell belonging to a tracking area not included in the configured tracking area list, the UE will establish a </w:t>
      </w:r>
      <w:r w:rsidR="001F68D7">
        <w:rPr>
          <w:lang w:val="en-US"/>
        </w:rPr>
        <w:t>network connection and send a tracking area update to the network, typically receiving a new tracking area list in return.</w:t>
      </w:r>
    </w:p>
    <w:p w14:paraId="5CEB9569" w14:textId="639C6930" w:rsidR="00383F9B" w:rsidRDefault="00383F9B" w:rsidP="00383F9B">
      <w:pPr>
        <w:pStyle w:val="Observation"/>
        <w:rPr>
          <w:lang w:val="en-US"/>
        </w:rPr>
      </w:pPr>
      <w:bookmarkStart w:id="2" w:name="_Toc779922"/>
      <w:r>
        <w:rPr>
          <w:lang w:val="en-US"/>
        </w:rPr>
        <w:t xml:space="preserve">The network is aware of the UE </w:t>
      </w:r>
      <w:r w:rsidR="00C655E8">
        <w:rPr>
          <w:lang w:val="en-US"/>
        </w:rPr>
        <w:t xml:space="preserve">idle mode </w:t>
      </w:r>
      <w:r>
        <w:rPr>
          <w:lang w:val="en-US"/>
        </w:rPr>
        <w:t xml:space="preserve">position on a </w:t>
      </w:r>
      <w:r w:rsidR="00311AE0">
        <w:rPr>
          <w:lang w:val="en-US"/>
        </w:rPr>
        <w:t>regional</w:t>
      </w:r>
      <w:r>
        <w:rPr>
          <w:lang w:val="en-US"/>
        </w:rPr>
        <w:t xml:space="preserve"> level</w:t>
      </w:r>
      <w:r w:rsidR="00311AE0">
        <w:rPr>
          <w:lang w:val="en-US"/>
        </w:rPr>
        <w:t>, where a region c</w:t>
      </w:r>
      <w:r w:rsidR="00491610">
        <w:rPr>
          <w:lang w:val="en-US"/>
        </w:rPr>
        <w:t xml:space="preserve">an be anything from a single cell to a </w:t>
      </w:r>
      <w:r w:rsidR="00C655E8">
        <w:rPr>
          <w:lang w:val="en-US"/>
        </w:rPr>
        <w:t>considerable set of cells.</w:t>
      </w:r>
      <w:bookmarkEnd w:id="2"/>
    </w:p>
    <w:p w14:paraId="027C37C6" w14:textId="28985CD6" w:rsidR="00DA6D99" w:rsidRDefault="00DA6D99" w:rsidP="00DA6D99">
      <w:pPr>
        <w:pStyle w:val="BodyText"/>
        <w:rPr>
          <w:lang w:val="en-US"/>
        </w:rPr>
      </w:pPr>
      <w:r>
        <w:rPr>
          <w:lang w:val="en-US"/>
        </w:rPr>
        <w:t>The network can also be aware of finer granularity positions than a region</w:t>
      </w:r>
      <w:r w:rsidR="009161CA">
        <w:rPr>
          <w:lang w:val="en-US"/>
        </w:rPr>
        <w:t>, for example information about the last serving cell</w:t>
      </w:r>
      <w:r w:rsidR="00B05DF4">
        <w:rPr>
          <w:lang w:val="en-US"/>
        </w:rPr>
        <w:t xml:space="preserve"> provided </w:t>
      </w:r>
      <w:r w:rsidR="00726ACD">
        <w:rPr>
          <w:lang w:val="en-US"/>
        </w:rPr>
        <w:t>when the UE disconnects from the network – information that becomes more uncertain over time</w:t>
      </w:r>
      <w:r w:rsidR="002D18E3">
        <w:rPr>
          <w:lang w:val="en-US"/>
        </w:rPr>
        <w:t xml:space="preserve"> up to the configured region (tracking area list in LTE). </w:t>
      </w:r>
      <w:r w:rsidR="00DC2369">
        <w:rPr>
          <w:lang w:val="en-US"/>
        </w:rPr>
        <w:t>The same concerns any position estimate while the UE was in connected mode</w:t>
      </w:r>
      <w:r w:rsidR="00A44C81">
        <w:rPr>
          <w:lang w:val="en-US"/>
        </w:rPr>
        <w:t>.</w:t>
      </w:r>
    </w:p>
    <w:p w14:paraId="0EEBA135" w14:textId="71C8A070" w:rsidR="00C655E8" w:rsidRPr="00520366" w:rsidRDefault="0039429B" w:rsidP="00383F9B">
      <w:pPr>
        <w:pStyle w:val="Observation"/>
        <w:rPr>
          <w:lang w:val="en-US"/>
        </w:rPr>
      </w:pPr>
      <w:bookmarkStart w:id="3" w:name="_Toc779923"/>
      <w:r>
        <w:rPr>
          <w:lang w:val="en-US"/>
        </w:rPr>
        <w:lastRenderedPageBreak/>
        <w:t>T</w:t>
      </w:r>
      <w:r w:rsidR="00A44C81">
        <w:rPr>
          <w:lang w:val="en-US"/>
        </w:rPr>
        <w:t>he network can be aware of a better position than a tracking area at the time when a</w:t>
      </w:r>
      <w:r w:rsidR="00624C9D">
        <w:rPr>
          <w:lang w:val="en-US"/>
        </w:rPr>
        <w:t xml:space="preserve"> UE disconnects, but the uncertainty will increase over time up to the region level that triggers tracking are updates.</w:t>
      </w:r>
      <w:bookmarkEnd w:id="3"/>
    </w:p>
    <w:p w14:paraId="6B6F681F" w14:textId="7593CB2C" w:rsidR="006D2DE1" w:rsidRDefault="002134D8" w:rsidP="004915E3">
      <w:pPr>
        <w:pStyle w:val="BodyText"/>
        <w:rPr>
          <w:lang w:val="en-US"/>
        </w:rPr>
      </w:pPr>
      <w:r>
        <w:rPr>
          <w:lang w:val="en-US"/>
        </w:rPr>
        <w:t xml:space="preserve">Asset tracking and logistics are among the key IoT positioning application areas. </w:t>
      </w:r>
      <w:r w:rsidR="000475AD">
        <w:rPr>
          <w:lang w:val="en-US"/>
        </w:rPr>
        <w:t>One positioning aspect is geo-fencing to understand when a</w:t>
      </w:r>
      <w:r w:rsidR="00E90A02">
        <w:rPr>
          <w:lang w:val="en-US"/>
        </w:rPr>
        <w:t>n IoT</w:t>
      </w:r>
      <w:r w:rsidR="000475AD">
        <w:rPr>
          <w:lang w:val="en-US"/>
        </w:rPr>
        <w:t xml:space="preserve"> device has left </w:t>
      </w:r>
      <w:r w:rsidR="00E90A02">
        <w:rPr>
          <w:lang w:val="en-US"/>
        </w:rPr>
        <w:t xml:space="preserve">an area. One technical solution is to regularly position the IoT device and from these position estimates assess whether the IoT device has left the geo-fenced area or not. </w:t>
      </w:r>
    </w:p>
    <w:p w14:paraId="7284DC54" w14:textId="77777777" w:rsidR="00FD26E8" w:rsidRDefault="002517C1" w:rsidP="002517C1">
      <w:pPr>
        <w:pStyle w:val="Observation"/>
        <w:rPr>
          <w:lang w:val="en-US"/>
        </w:rPr>
      </w:pPr>
      <w:bookmarkStart w:id="4" w:name="_Toc779924"/>
      <w:r>
        <w:rPr>
          <w:lang w:val="en-US"/>
        </w:rPr>
        <w:t xml:space="preserve">One key application area for </w:t>
      </w:r>
      <w:r w:rsidR="00FD26E8">
        <w:rPr>
          <w:lang w:val="en-US"/>
        </w:rPr>
        <w:t>IoT positioning is geo-fencing and to determine when an IoT device has left a specific monitored area.</w:t>
      </w:r>
      <w:bookmarkEnd w:id="4"/>
    </w:p>
    <w:p w14:paraId="41E645BB" w14:textId="2F6F5698" w:rsidR="002517C1" w:rsidRDefault="009F312D" w:rsidP="004915E3">
      <w:pPr>
        <w:pStyle w:val="BodyText"/>
        <w:rPr>
          <w:lang w:val="en-US"/>
        </w:rPr>
      </w:pPr>
      <w:r>
        <w:rPr>
          <w:lang w:val="en-US"/>
        </w:rPr>
        <w:t xml:space="preserve">Low </w:t>
      </w:r>
      <w:r w:rsidR="00094088">
        <w:rPr>
          <w:lang w:val="en-US"/>
        </w:rPr>
        <w:t>accuracy</w:t>
      </w:r>
      <w:r>
        <w:rPr>
          <w:lang w:val="en-US"/>
        </w:rPr>
        <w:t xml:space="preserve"> geo-fencing can be enabled </w:t>
      </w:r>
      <w:r w:rsidR="00F66160">
        <w:rPr>
          <w:lang w:val="en-US"/>
        </w:rPr>
        <w:t xml:space="preserve">via the existing tracking area update procedure, which can act on a regional level. Since the </w:t>
      </w:r>
      <w:r w:rsidR="00144F3E">
        <w:rPr>
          <w:lang w:val="en-US"/>
        </w:rPr>
        <w:t>tracking area monitoring is UE-based, th</w:t>
      </w:r>
      <w:r w:rsidR="00F27891">
        <w:rPr>
          <w:lang w:val="en-US"/>
        </w:rPr>
        <w:t>is crude positioning becomes very signaling effective, where signaling is only initiated when the regional position information needs to be updated by the UE. If the regional accuracy is enough</w:t>
      </w:r>
      <w:r w:rsidR="00A8771A">
        <w:rPr>
          <w:lang w:val="en-US"/>
        </w:rPr>
        <w:t>, then the tracking area monitoring provides an attractive geo-</w:t>
      </w:r>
      <w:r w:rsidR="008C25B6">
        <w:rPr>
          <w:lang w:val="en-US"/>
        </w:rPr>
        <w:t>f</w:t>
      </w:r>
      <w:r w:rsidR="00A8771A">
        <w:rPr>
          <w:lang w:val="en-US"/>
        </w:rPr>
        <w:t xml:space="preserve">encing. </w:t>
      </w:r>
    </w:p>
    <w:p w14:paraId="6229BF24" w14:textId="71C0255E" w:rsidR="008C25B6" w:rsidRPr="00094088" w:rsidRDefault="008C25B6" w:rsidP="004915E3">
      <w:pPr>
        <w:pStyle w:val="Observation"/>
        <w:rPr>
          <w:lang w:val="en-US"/>
        </w:rPr>
      </w:pPr>
      <w:bookmarkStart w:id="5" w:name="_Toc779925"/>
      <w:r>
        <w:rPr>
          <w:lang w:val="en-US"/>
        </w:rPr>
        <w:t>Tracking area monitoring is UE-based and can be seen as a low accuracy</w:t>
      </w:r>
      <w:r w:rsidR="00094088">
        <w:rPr>
          <w:lang w:val="en-US"/>
        </w:rPr>
        <w:t xml:space="preserve"> geo-fencing that is very signaling efficient.</w:t>
      </w:r>
      <w:bookmarkEnd w:id="5"/>
    </w:p>
    <w:p w14:paraId="0C587FD7" w14:textId="16D6660C" w:rsidR="008C25B6" w:rsidRDefault="00D97342" w:rsidP="004915E3">
      <w:pPr>
        <w:pStyle w:val="BodyText"/>
        <w:rPr>
          <w:lang w:val="en-US"/>
        </w:rPr>
      </w:pPr>
      <w:r>
        <w:rPr>
          <w:lang w:val="en-US"/>
        </w:rPr>
        <w:t xml:space="preserve">However, there are IoT application areas where more precise </w:t>
      </w:r>
      <w:r w:rsidR="005774D6">
        <w:rPr>
          <w:lang w:val="en-US"/>
        </w:rPr>
        <w:t xml:space="preserve">geo-fencing is needed, and where it is relevant to avoid a tight connection to the tracking area </w:t>
      </w:r>
      <w:r w:rsidR="00256362">
        <w:rPr>
          <w:lang w:val="en-US"/>
        </w:rPr>
        <w:t xml:space="preserve">configuration. Therefore, it would be relevant with a refined tracking area procedure that optionally can monitor </w:t>
      </w:r>
      <w:r w:rsidR="00CC2EE7">
        <w:rPr>
          <w:lang w:val="en-US"/>
        </w:rPr>
        <w:t xml:space="preserve">even more local radio network features </w:t>
      </w:r>
      <w:r w:rsidR="00A875A3">
        <w:rPr>
          <w:lang w:val="en-US"/>
        </w:rPr>
        <w:t>than a cell</w:t>
      </w:r>
      <w:r w:rsidR="00CC2EE7">
        <w:rPr>
          <w:lang w:val="en-US"/>
        </w:rPr>
        <w:t>, and trigger a tracking area update or similar</w:t>
      </w:r>
      <w:r>
        <w:rPr>
          <w:lang w:val="en-US"/>
        </w:rPr>
        <w:t xml:space="preserve"> </w:t>
      </w:r>
      <w:r w:rsidR="00A875A3">
        <w:rPr>
          <w:lang w:val="en-US"/>
        </w:rPr>
        <w:t xml:space="preserve">to enable finer geo-fencing based on </w:t>
      </w:r>
      <w:r w:rsidR="001A75FA">
        <w:rPr>
          <w:lang w:val="en-US"/>
        </w:rPr>
        <w:t xml:space="preserve">idle mode monitoring for signaling efficiency. </w:t>
      </w:r>
    </w:p>
    <w:p w14:paraId="6CDC9D9A" w14:textId="1978AF6E" w:rsidR="002A1284" w:rsidRDefault="00FF59D9" w:rsidP="002A1284">
      <w:pPr>
        <w:pStyle w:val="Observation"/>
        <w:rPr>
          <w:lang w:val="en-US"/>
        </w:rPr>
      </w:pPr>
      <w:bookmarkStart w:id="6" w:name="_Toc779926"/>
      <w:r>
        <w:rPr>
          <w:lang w:val="en-US"/>
        </w:rPr>
        <w:t xml:space="preserve">There are application areas for </w:t>
      </w:r>
      <w:r w:rsidR="00F66C39">
        <w:rPr>
          <w:lang w:val="en-US"/>
        </w:rPr>
        <w:t xml:space="preserve">a finer </w:t>
      </w:r>
      <w:r w:rsidR="00F067C0">
        <w:rPr>
          <w:lang w:val="en-US"/>
        </w:rPr>
        <w:t>accuracy than can be provided by the existing tracking areas</w:t>
      </w:r>
      <w:r w:rsidR="002A1284">
        <w:rPr>
          <w:lang w:val="en-US"/>
        </w:rPr>
        <w:t>.</w:t>
      </w:r>
      <w:bookmarkEnd w:id="6"/>
    </w:p>
    <w:p w14:paraId="0A237391" w14:textId="77777777" w:rsidR="00F067C0" w:rsidRDefault="00F067C0" w:rsidP="002A1284">
      <w:pPr>
        <w:pStyle w:val="Observation"/>
        <w:rPr>
          <w:lang w:val="en-US"/>
        </w:rPr>
      </w:pPr>
      <w:bookmarkStart w:id="7" w:name="_Toc779927"/>
      <w:r>
        <w:rPr>
          <w:lang w:val="en-US"/>
        </w:rPr>
        <w:t>It is relevant to enable separation between tracking area configuration and idle mode positioning solutions.</w:t>
      </w:r>
      <w:bookmarkEnd w:id="7"/>
    </w:p>
    <w:p w14:paraId="45EEDD90" w14:textId="239AF130" w:rsidR="00F067C0" w:rsidRPr="00094088" w:rsidRDefault="00F067C0" w:rsidP="00F067C0">
      <w:pPr>
        <w:pStyle w:val="Observation"/>
        <w:numPr>
          <w:ilvl w:val="0"/>
          <w:numId w:val="0"/>
        </w:numPr>
        <w:rPr>
          <w:lang w:val="en-US"/>
        </w:rPr>
      </w:pPr>
      <w:r>
        <w:rPr>
          <w:lang w:val="en-US"/>
        </w:rPr>
        <w:t xml:space="preserve"> </w:t>
      </w:r>
    </w:p>
    <w:p w14:paraId="3A158525" w14:textId="628C2F9A" w:rsidR="002A1284" w:rsidRDefault="00F067C0" w:rsidP="004915E3">
      <w:pPr>
        <w:pStyle w:val="BodyText"/>
        <w:rPr>
          <w:lang w:val="en-US"/>
        </w:rPr>
      </w:pPr>
      <w:r>
        <w:rPr>
          <w:lang w:val="en-US"/>
        </w:rPr>
        <w:t xml:space="preserve">Therefore, it is relevant to study idle mode positioning solutions </w:t>
      </w:r>
      <w:r w:rsidR="001740A5">
        <w:rPr>
          <w:lang w:val="en-US"/>
        </w:rPr>
        <w:t>based on optional extensions to the tracking area monitoring procedure.</w:t>
      </w:r>
    </w:p>
    <w:p w14:paraId="370B0B80" w14:textId="2047398B" w:rsidR="003561BD" w:rsidRDefault="00D341FC" w:rsidP="004915E3">
      <w:pPr>
        <w:pStyle w:val="BodyText"/>
        <w:rPr>
          <w:lang w:val="en-US"/>
        </w:rPr>
      </w:pPr>
      <w:r>
        <w:rPr>
          <w:lang w:val="en-US"/>
        </w:rPr>
        <w:t xml:space="preserve">One option is that </w:t>
      </w:r>
      <w:r w:rsidR="00D91C65">
        <w:rPr>
          <w:lang w:val="en-US"/>
        </w:rPr>
        <w:t>the network can configure devices while in connected</w:t>
      </w:r>
      <w:r w:rsidR="009C2AC6">
        <w:rPr>
          <w:lang w:val="en-US"/>
        </w:rPr>
        <w:t>,</w:t>
      </w:r>
      <w:r w:rsidR="00D91C65">
        <w:rPr>
          <w:lang w:val="en-US"/>
        </w:rPr>
        <w:t xml:space="preserve"> </w:t>
      </w:r>
      <w:r w:rsidR="00053DA6">
        <w:rPr>
          <w:lang w:val="en-US"/>
        </w:rPr>
        <w:t xml:space="preserve">with idle/inactive mode </w:t>
      </w:r>
      <w:r w:rsidR="009506C3">
        <w:rPr>
          <w:lang w:val="en-US"/>
        </w:rPr>
        <w:t>triggering condition</w:t>
      </w:r>
      <w:r w:rsidR="009C2AC6">
        <w:rPr>
          <w:lang w:val="en-US"/>
        </w:rPr>
        <w:t xml:space="preserve">s </w:t>
      </w:r>
      <w:r w:rsidR="00F85413">
        <w:rPr>
          <w:lang w:val="en-US"/>
        </w:rPr>
        <w:t xml:space="preserve">to return to connected mode and report measurements and/or outcome of the triggering condition. </w:t>
      </w:r>
    </w:p>
    <w:p w14:paraId="288B34AF" w14:textId="21AB8DC2" w:rsidR="00A32B92" w:rsidRDefault="00202C4D" w:rsidP="004915E3">
      <w:pPr>
        <w:pStyle w:val="BodyText"/>
        <w:rPr>
          <w:lang w:val="en-US"/>
        </w:rPr>
      </w:pPr>
      <w:r>
        <w:rPr>
          <w:lang w:val="en-US"/>
        </w:rPr>
        <w:t>One existing example is the RNA area configuration, where d</w:t>
      </w:r>
      <w:r w:rsidRPr="00202C4D">
        <w:rPr>
          <w:lang w:val="en-US"/>
        </w:rPr>
        <w:t xml:space="preserve">evices can be configured to trigger a </w:t>
      </w:r>
      <w:r w:rsidR="00A32B92">
        <w:rPr>
          <w:lang w:val="en-US"/>
        </w:rPr>
        <w:t xml:space="preserve">RRC </w:t>
      </w:r>
      <w:r w:rsidRPr="00202C4D">
        <w:rPr>
          <w:lang w:val="en-US"/>
        </w:rPr>
        <w:t>reconnect when it changes its camping c</w:t>
      </w:r>
      <w:r w:rsidR="00000290">
        <w:rPr>
          <w:lang w:val="en-US"/>
        </w:rPr>
        <w:t>ell</w:t>
      </w:r>
      <w:r w:rsidRPr="00202C4D">
        <w:rPr>
          <w:lang w:val="en-US"/>
        </w:rPr>
        <w:t>. This is already supported with UEs sent to inactive state configured to monitor cells and will resume to active state when the camping cell is outside the cell list in the RNA area configuration.</w:t>
      </w:r>
      <w:r w:rsidR="00A32B92">
        <w:rPr>
          <w:lang w:val="en-US"/>
        </w:rPr>
        <w:t xml:space="preserve"> This gives a cell level accuracy</w:t>
      </w:r>
      <w:r w:rsidR="00000290">
        <w:rPr>
          <w:lang w:val="en-US"/>
        </w:rPr>
        <w:t xml:space="preserve"> if the device is configured with only its serving cell in the RNA area config</w:t>
      </w:r>
      <w:r w:rsidR="00A32B92">
        <w:rPr>
          <w:lang w:val="en-US"/>
        </w:rPr>
        <w:t>.</w:t>
      </w:r>
    </w:p>
    <w:p w14:paraId="31C1C015" w14:textId="30E0A276" w:rsidR="00C31B01" w:rsidRPr="006D6ABF" w:rsidRDefault="00D62B1F" w:rsidP="006D6ABF">
      <w:pPr>
        <w:pStyle w:val="Observation"/>
        <w:rPr>
          <w:lang w:val="en-US"/>
        </w:rPr>
      </w:pPr>
      <w:bookmarkStart w:id="8" w:name="_Toc779928"/>
      <w:r>
        <w:rPr>
          <w:lang w:val="en-US"/>
        </w:rPr>
        <w:t xml:space="preserve">RNA area configuration monitoring </w:t>
      </w:r>
      <w:r w:rsidR="00000290">
        <w:rPr>
          <w:lang w:val="en-US"/>
        </w:rPr>
        <w:t xml:space="preserve">with only the serving cell in the RNA area config list </w:t>
      </w:r>
      <w:r>
        <w:rPr>
          <w:lang w:val="en-US"/>
        </w:rPr>
        <w:t xml:space="preserve">gives </w:t>
      </w:r>
      <w:r w:rsidR="00000290">
        <w:rPr>
          <w:lang w:val="en-US"/>
        </w:rPr>
        <w:t xml:space="preserve">inactive mode </w:t>
      </w:r>
      <w:r w:rsidR="00AF3936">
        <w:rPr>
          <w:lang w:val="en-US"/>
        </w:rPr>
        <w:t xml:space="preserve">cell level </w:t>
      </w:r>
      <w:r w:rsidR="00DC58AB">
        <w:rPr>
          <w:lang w:val="en-US"/>
        </w:rPr>
        <w:t xml:space="preserve">positioning </w:t>
      </w:r>
      <w:r w:rsidR="00AF3936">
        <w:rPr>
          <w:lang w:val="en-US"/>
        </w:rPr>
        <w:t>accuracy</w:t>
      </w:r>
      <w:r w:rsidR="00DC58AB">
        <w:rPr>
          <w:lang w:val="en-US"/>
        </w:rPr>
        <w:t xml:space="preserve"> in gNB</w:t>
      </w:r>
      <w:r>
        <w:rPr>
          <w:lang w:val="en-US"/>
        </w:rPr>
        <w:t>.</w:t>
      </w:r>
      <w:bookmarkEnd w:id="8"/>
    </w:p>
    <w:p w14:paraId="0ECAE868" w14:textId="19429C59" w:rsidR="00756D2D" w:rsidRDefault="004C62D5" w:rsidP="006B2660">
      <w:pPr>
        <w:pStyle w:val="Observation"/>
        <w:rPr>
          <w:lang w:val="en-US"/>
        </w:rPr>
      </w:pPr>
      <w:bookmarkStart w:id="9" w:name="_Toc779929"/>
      <w:r>
        <w:rPr>
          <w:lang w:val="en-US"/>
        </w:rPr>
        <w:t xml:space="preserve">Natural extensions of the inactive state </w:t>
      </w:r>
      <w:r w:rsidR="006B2660">
        <w:rPr>
          <w:lang w:val="en-US"/>
        </w:rPr>
        <w:t>RNA area configuration monitoring</w:t>
      </w:r>
      <w:r>
        <w:rPr>
          <w:lang w:val="en-US"/>
        </w:rPr>
        <w:t xml:space="preserve"> enable </w:t>
      </w:r>
      <w:r w:rsidR="008377D4">
        <w:rPr>
          <w:lang w:val="en-US"/>
        </w:rPr>
        <w:t>cell, sub-cell and beam level positioning accuracy in gNB</w:t>
      </w:r>
      <w:r w:rsidR="00756D2D">
        <w:rPr>
          <w:lang w:val="en-US"/>
        </w:rPr>
        <w:t>.</w:t>
      </w:r>
      <w:bookmarkEnd w:id="9"/>
    </w:p>
    <w:p w14:paraId="2B74CF82" w14:textId="4D0BF51C" w:rsidR="00756D2D" w:rsidRDefault="00C0107A" w:rsidP="00756D2D">
      <w:pPr>
        <w:pStyle w:val="BodyText"/>
        <w:rPr>
          <w:lang w:val="en-US"/>
        </w:rPr>
      </w:pPr>
      <w:r>
        <w:rPr>
          <w:lang w:val="en-US"/>
        </w:rPr>
        <w:t xml:space="preserve">The extensions to inactive state monitoring </w:t>
      </w:r>
      <w:r w:rsidR="00B45C33">
        <w:rPr>
          <w:lang w:val="en-US"/>
        </w:rPr>
        <w:t xml:space="preserve">can </w:t>
      </w:r>
      <w:r>
        <w:rPr>
          <w:lang w:val="en-US"/>
        </w:rPr>
        <w:t xml:space="preserve">enable sub-cell </w:t>
      </w:r>
      <w:r w:rsidR="00C568B6">
        <w:rPr>
          <w:lang w:val="en-US"/>
        </w:rPr>
        <w:t>positioning of idle/inactive mode devices</w:t>
      </w:r>
      <w:r w:rsidR="003776C5">
        <w:rPr>
          <w:lang w:val="en-US"/>
        </w:rPr>
        <w:t xml:space="preserve"> to the serving gNB. This information can be provided to the location server via the existing cell portion framework.</w:t>
      </w:r>
    </w:p>
    <w:p w14:paraId="3281DB8D" w14:textId="5BB24BAF" w:rsidR="004C62D5" w:rsidRDefault="008377D4" w:rsidP="006B2660">
      <w:pPr>
        <w:pStyle w:val="Observation"/>
        <w:rPr>
          <w:lang w:val="en-US"/>
        </w:rPr>
      </w:pPr>
      <w:r>
        <w:rPr>
          <w:lang w:val="en-US"/>
        </w:rPr>
        <w:lastRenderedPageBreak/>
        <w:t xml:space="preserve"> </w:t>
      </w:r>
      <w:bookmarkStart w:id="10" w:name="_Toc779930"/>
      <w:r w:rsidR="00761411">
        <w:rPr>
          <w:lang w:val="en-US"/>
        </w:rPr>
        <w:t xml:space="preserve">The existing cell portion framework enables sub-cell positioning information to be shared from gNB to </w:t>
      </w:r>
      <w:r w:rsidR="00847217">
        <w:rPr>
          <w:lang w:val="en-US"/>
        </w:rPr>
        <w:t>the location server for UEs in inactive state.</w:t>
      </w:r>
      <w:bookmarkEnd w:id="10"/>
    </w:p>
    <w:p w14:paraId="4062BE98" w14:textId="2C3052EA" w:rsidR="008C410F" w:rsidRDefault="00847217" w:rsidP="004915E3">
      <w:pPr>
        <w:pStyle w:val="BodyText"/>
        <w:rPr>
          <w:lang w:val="en-US"/>
        </w:rPr>
      </w:pPr>
      <w:r>
        <w:rPr>
          <w:lang w:val="en-US"/>
        </w:rPr>
        <w:t xml:space="preserve">Given the observations, </w:t>
      </w:r>
      <w:r w:rsidR="007A5E57">
        <w:rPr>
          <w:lang w:val="en-US"/>
        </w:rPr>
        <w:t>we have the following proposals:</w:t>
      </w:r>
    </w:p>
    <w:p w14:paraId="49628AFB" w14:textId="5A0E14F2" w:rsidR="00DA40BA" w:rsidRPr="000267E8" w:rsidRDefault="00AC0841" w:rsidP="000267E8">
      <w:pPr>
        <w:pStyle w:val="Proposal"/>
        <w:rPr>
          <w:lang w:val="en-US"/>
        </w:rPr>
      </w:pPr>
      <w:bookmarkStart w:id="11" w:name="_Toc525940271"/>
      <w:bookmarkStart w:id="12" w:name="_Toc779931"/>
      <w:r w:rsidRPr="00520366">
        <w:rPr>
          <w:lang w:val="en-US"/>
        </w:rPr>
        <w:t>RAN</w:t>
      </w:r>
      <w:r w:rsidR="00217BCB">
        <w:rPr>
          <w:lang w:val="en-US"/>
        </w:rPr>
        <w:t>2</w:t>
      </w:r>
      <w:r w:rsidRPr="00520366">
        <w:rPr>
          <w:lang w:val="en-US"/>
        </w:rPr>
        <w:t xml:space="preserve"> shall </w:t>
      </w:r>
      <w:r w:rsidR="008C410F">
        <w:rPr>
          <w:lang w:val="en-US"/>
        </w:rPr>
        <w:t>investigate</w:t>
      </w:r>
      <w:r w:rsidR="00691964">
        <w:rPr>
          <w:lang w:val="en-US"/>
        </w:rPr>
        <w:t xml:space="preserve"> </w:t>
      </w:r>
      <w:r w:rsidR="00217BCB">
        <w:rPr>
          <w:lang w:val="en-US"/>
        </w:rPr>
        <w:t>possible</w:t>
      </w:r>
      <w:r w:rsidR="006C7323">
        <w:rPr>
          <w:lang w:val="en-US"/>
        </w:rPr>
        <w:t xml:space="preserve"> </w:t>
      </w:r>
      <w:r w:rsidR="00691964">
        <w:rPr>
          <w:lang w:val="en-US"/>
        </w:rPr>
        <w:t xml:space="preserve">extensions </w:t>
      </w:r>
      <w:bookmarkEnd w:id="11"/>
      <w:r w:rsidR="006C7323">
        <w:rPr>
          <w:lang w:val="en-US"/>
        </w:rPr>
        <w:t xml:space="preserve">to the </w:t>
      </w:r>
      <w:r w:rsidR="004320CC">
        <w:rPr>
          <w:lang w:val="en-US"/>
        </w:rPr>
        <w:t xml:space="preserve">tracking area update and/or </w:t>
      </w:r>
      <w:r w:rsidR="005539AB">
        <w:rPr>
          <w:lang w:val="en-US"/>
        </w:rPr>
        <w:t>R</w:t>
      </w:r>
      <w:r w:rsidR="007A5E57">
        <w:rPr>
          <w:lang w:val="en-US"/>
        </w:rPr>
        <w:t>NA area config</w:t>
      </w:r>
      <w:r w:rsidR="00217BCB">
        <w:rPr>
          <w:lang w:val="en-US"/>
        </w:rPr>
        <w:t xml:space="preserve"> procedure</w:t>
      </w:r>
      <w:r w:rsidR="00E75B7F">
        <w:rPr>
          <w:lang w:val="en-US"/>
        </w:rPr>
        <w:t>s</w:t>
      </w:r>
      <w:r w:rsidR="006C7323">
        <w:rPr>
          <w:lang w:val="en-US"/>
        </w:rPr>
        <w:t xml:space="preserve"> in order to support idle</w:t>
      </w:r>
      <w:r w:rsidR="005539AB">
        <w:rPr>
          <w:lang w:val="en-US"/>
        </w:rPr>
        <w:t>/inactive</w:t>
      </w:r>
      <w:r w:rsidR="006C7323">
        <w:rPr>
          <w:lang w:val="en-US"/>
        </w:rPr>
        <w:t xml:space="preserve"> mode positioning</w:t>
      </w:r>
      <w:r w:rsidR="000267E8">
        <w:rPr>
          <w:lang w:val="en-US"/>
        </w:rPr>
        <w:t xml:space="preserve"> with efficient signaling</w:t>
      </w:r>
      <w:r w:rsidR="006C7323">
        <w:rPr>
          <w:lang w:val="en-US"/>
        </w:rPr>
        <w:t>.</w:t>
      </w:r>
      <w:bookmarkEnd w:id="12"/>
    </w:p>
    <w:p w14:paraId="5B401E3E" w14:textId="143C3E70" w:rsidR="006E062C" w:rsidRDefault="00B409E0" w:rsidP="00CE0424">
      <w:pPr>
        <w:pStyle w:val="Heading1"/>
      </w:pPr>
      <w:bookmarkStart w:id="13" w:name="_Ref189046994"/>
      <w:r>
        <w:t>3</w:t>
      </w:r>
      <w:r>
        <w:tab/>
      </w:r>
      <w:bookmarkEnd w:id="13"/>
      <w:r w:rsidR="0013630D">
        <w:t>Conclusions</w:t>
      </w:r>
    </w:p>
    <w:p w14:paraId="4AF1D812" w14:textId="3CB1937D" w:rsidR="004915E3" w:rsidRPr="00520366" w:rsidRDefault="00F305AB" w:rsidP="004915E3">
      <w:pPr>
        <w:pStyle w:val="BodyText"/>
        <w:rPr>
          <w:lang w:val="en-US"/>
        </w:rPr>
      </w:pPr>
      <w:r w:rsidRPr="00520366">
        <w:rPr>
          <w:lang w:val="en-US"/>
        </w:rPr>
        <w:t xml:space="preserve"> </w:t>
      </w:r>
    </w:p>
    <w:p w14:paraId="668B6052" w14:textId="77777777" w:rsidR="00F305AB" w:rsidRPr="00520366" w:rsidRDefault="00F305AB" w:rsidP="00F305AB">
      <w:pPr>
        <w:pStyle w:val="BodyText"/>
        <w:rPr>
          <w:b/>
          <w:bCs/>
          <w:lang w:val="en-US"/>
        </w:rPr>
      </w:pPr>
      <w:r w:rsidRPr="00520366">
        <w:rPr>
          <w:lang w:val="en-US"/>
        </w:rPr>
        <w:t>In the previous sections we made the following observations:</w:t>
      </w:r>
      <w:r w:rsidRPr="00520366">
        <w:rPr>
          <w:b/>
          <w:bCs/>
          <w:lang w:val="en-US"/>
        </w:rPr>
        <w:t xml:space="preserve"> </w:t>
      </w:r>
    </w:p>
    <w:p w14:paraId="06E783F5" w14:textId="076133DC" w:rsidR="00E75B7F" w:rsidRDefault="00F305AB">
      <w:pPr>
        <w:pStyle w:val="TableofFigures"/>
        <w:tabs>
          <w:tab w:val="right" w:leader="dot" w:pos="9629"/>
        </w:tabs>
        <w:rPr>
          <w:rFonts w:eastAsiaTheme="minorEastAsia"/>
          <w:b w:val="0"/>
          <w:noProof/>
          <w:lang w:eastAsia="sv-SE"/>
        </w:rPr>
      </w:pPr>
      <w:r>
        <w:rPr>
          <w:b w:val="0"/>
          <w:bCs/>
        </w:rPr>
        <w:fldChar w:fldCharType="begin"/>
      </w:r>
      <w:r>
        <w:rPr>
          <w:b w:val="0"/>
          <w:bCs/>
        </w:rPr>
        <w:instrText xml:space="preserve"> TOC \f O \n \h \z \t "Observation" \c </w:instrText>
      </w:r>
      <w:r>
        <w:rPr>
          <w:b w:val="0"/>
          <w:bCs/>
        </w:rPr>
        <w:fldChar w:fldCharType="separate"/>
      </w:r>
      <w:hyperlink w:anchor="_Toc779922" w:history="1">
        <w:r w:rsidR="00E75B7F" w:rsidRPr="00FE172A">
          <w:rPr>
            <w:rStyle w:val="Hyperlink"/>
            <w:noProof/>
            <w:lang w:val="en-US"/>
          </w:rPr>
          <w:t>Observation 1</w:t>
        </w:r>
        <w:r w:rsidR="00E75B7F">
          <w:rPr>
            <w:rFonts w:eastAsiaTheme="minorEastAsia"/>
            <w:b w:val="0"/>
            <w:noProof/>
            <w:lang w:eastAsia="sv-SE"/>
          </w:rPr>
          <w:tab/>
        </w:r>
        <w:r w:rsidR="00E75B7F" w:rsidRPr="00FE172A">
          <w:rPr>
            <w:rStyle w:val="Hyperlink"/>
            <w:noProof/>
            <w:lang w:val="en-US"/>
          </w:rPr>
          <w:t>The network is aware of the UE idle mode position on a regional level, where a region can be anything from a single cell to a considerable set of cells.</w:t>
        </w:r>
      </w:hyperlink>
    </w:p>
    <w:p w14:paraId="7ABDF32A" w14:textId="5B07DC01" w:rsidR="00E75B7F" w:rsidRDefault="009A3BE8">
      <w:pPr>
        <w:pStyle w:val="TableofFigures"/>
        <w:tabs>
          <w:tab w:val="right" w:leader="dot" w:pos="9629"/>
        </w:tabs>
        <w:rPr>
          <w:rFonts w:eastAsiaTheme="minorEastAsia"/>
          <w:b w:val="0"/>
          <w:noProof/>
          <w:lang w:eastAsia="sv-SE"/>
        </w:rPr>
      </w:pPr>
      <w:hyperlink w:anchor="_Toc779923" w:history="1">
        <w:r w:rsidR="00E75B7F" w:rsidRPr="00FE172A">
          <w:rPr>
            <w:rStyle w:val="Hyperlink"/>
            <w:noProof/>
            <w:lang w:val="en-US"/>
          </w:rPr>
          <w:t>Observation 2</w:t>
        </w:r>
        <w:r w:rsidR="00E75B7F">
          <w:rPr>
            <w:rFonts w:eastAsiaTheme="minorEastAsia"/>
            <w:b w:val="0"/>
            <w:noProof/>
            <w:lang w:eastAsia="sv-SE"/>
          </w:rPr>
          <w:tab/>
        </w:r>
        <w:r w:rsidR="00E75B7F" w:rsidRPr="00FE172A">
          <w:rPr>
            <w:rStyle w:val="Hyperlink"/>
            <w:noProof/>
            <w:lang w:val="en-US"/>
          </w:rPr>
          <w:t>The network can be aware of a better position than a tracking area at the time when a UE disconnects, but the uncertainty will increase over time up to the region level that triggers tracking are updates.</w:t>
        </w:r>
      </w:hyperlink>
    </w:p>
    <w:p w14:paraId="6426960E" w14:textId="49428318" w:rsidR="00E75B7F" w:rsidRDefault="009A3BE8">
      <w:pPr>
        <w:pStyle w:val="TableofFigures"/>
        <w:tabs>
          <w:tab w:val="right" w:leader="dot" w:pos="9629"/>
        </w:tabs>
        <w:rPr>
          <w:rFonts w:eastAsiaTheme="minorEastAsia"/>
          <w:b w:val="0"/>
          <w:noProof/>
          <w:lang w:eastAsia="sv-SE"/>
        </w:rPr>
      </w:pPr>
      <w:hyperlink w:anchor="_Toc779924" w:history="1">
        <w:r w:rsidR="00E75B7F" w:rsidRPr="00FE172A">
          <w:rPr>
            <w:rStyle w:val="Hyperlink"/>
            <w:noProof/>
            <w:lang w:val="en-US"/>
          </w:rPr>
          <w:t>Observation 3</w:t>
        </w:r>
        <w:r w:rsidR="00E75B7F">
          <w:rPr>
            <w:rFonts w:eastAsiaTheme="minorEastAsia"/>
            <w:b w:val="0"/>
            <w:noProof/>
            <w:lang w:eastAsia="sv-SE"/>
          </w:rPr>
          <w:tab/>
        </w:r>
        <w:r w:rsidR="00E75B7F" w:rsidRPr="00FE172A">
          <w:rPr>
            <w:rStyle w:val="Hyperlink"/>
            <w:noProof/>
            <w:lang w:val="en-US"/>
          </w:rPr>
          <w:t>One key application area for IoT positioning is geo-fencing and to determine when an IoT device has left a specific monitored area.</w:t>
        </w:r>
      </w:hyperlink>
    </w:p>
    <w:p w14:paraId="37578468" w14:textId="3EDD7A46" w:rsidR="00E75B7F" w:rsidRDefault="009A3BE8">
      <w:pPr>
        <w:pStyle w:val="TableofFigures"/>
        <w:tabs>
          <w:tab w:val="right" w:leader="dot" w:pos="9629"/>
        </w:tabs>
        <w:rPr>
          <w:rFonts w:eastAsiaTheme="minorEastAsia"/>
          <w:b w:val="0"/>
          <w:noProof/>
          <w:lang w:eastAsia="sv-SE"/>
        </w:rPr>
      </w:pPr>
      <w:hyperlink w:anchor="_Toc779925" w:history="1">
        <w:r w:rsidR="00E75B7F" w:rsidRPr="00FE172A">
          <w:rPr>
            <w:rStyle w:val="Hyperlink"/>
            <w:noProof/>
            <w:lang w:val="en-US"/>
          </w:rPr>
          <w:t>Observation 4</w:t>
        </w:r>
        <w:r w:rsidR="00E75B7F">
          <w:rPr>
            <w:rFonts w:eastAsiaTheme="minorEastAsia"/>
            <w:b w:val="0"/>
            <w:noProof/>
            <w:lang w:eastAsia="sv-SE"/>
          </w:rPr>
          <w:tab/>
        </w:r>
        <w:r w:rsidR="00E75B7F" w:rsidRPr="00FE172A">
          <w:rPr>
            <w:rStyle w:val="Hyperlink"/>
            <w:noProof/>
            <w:lang w:val="en-US"/>
          </w:rPr>
          <w:t>Tracking area monitoring is UE-based and can be seen as a low accuracy geo-fencing that is very signaling efficient.</w:t>
        </w:r>
      </w:hyperlink>
    </w:p>
    <w:p w14:paraId="337F6425" w14:textId="50B7339D" w:rsidR="00E75B7F" w:rsidRDefault="009A3BE8">
      <w:pPr>
        <w:pStyle w:val="TableofFigures"/>
        <w:tabs>
          <w:tab w:val="right" w:leader="dot" w:pos="9629"/>
        </w:tabs>
        <w:rPr>
          <w:rFonts w:eastAsiaTheme="minorEastAsia"/>
          <w:b w:val="0"/>
          <w:noProof/>
          <w:lang w:eastAsia="sv-SE"/>
        </w:rPr>
      </w:pPr>
      <w:hyperlink w:anchor="_Toc779926" w:history="1">
        <w:r w:rsidR="00E75B7F" w:rsidRPr="00FE172A">
          <w:rPr>
            <w:rStyle w:val="Hyperlink"/>
            <w:noProof/>
            <w:lang w:val="en-US"/>
          </w:rPr>
          <w:t>Observation 5</w:t>
        </w:r>
        <w:r w:rsidR="00E75B7F">
          <w:rPr>
            <w:rFonts w:eastAsiaTheme="minorEastAsia"/>
            <w:b w:val="0"/>
            <w:noProof/>
            <w:lang w:eastAsia="sv-SE"/>
          </w:rPr>
          <w:tab/>
        </w:r>
        <w:r w:rsidR="00E75B7F" w:rsidRPr="00FE172A">
          <w:rPr>
            <w:rStyle w:val="Hyperlink"/>
            <w:noProof/>
            <w:lang w:val="en-US"/>
          </w:rPr>
          <w:t>There are application areas for a finer accuracy than can be provided by the existing tracking areas.</w:t>
        </w:r>
      </w:hyperlink>
    </w:p>
    <w:p w14:paraId="3931BB87" w14:textId="0CCCBAE9" w:rsidR="00E75B7F" w:rsidRDefault="009A3BE8">
      <w:pPr>
        <w:pStyle w:val="TableofFigures"/>
        <w:tabs>
          <w:tab w:val="right" w:leader="dot" w:pos="9629"/>
        </w:tabs>
        <w:rPr>
          <w:rFonts w:eastAsiaTheme="minorEastAsia"/>
          <w:b w:val="0"/>
          <w:noProof/>
          <w:lang w:eastAsia="sv-SE"/>
        </w:rPr>
      </w:pPr>
      <w:hyperlink w:anchor="_Toc779927" w:history="1">
        <w:r w:rsidR="00E75B7F" w:rsidRPr="00FE172A">
          <w:rPr>
            <w:rStyle w:val="Hyperlink"/>
            <w:noProof/>
            <w:lang w:val="en-US"/>
          </w:rPr>
          <w:t>Observation 6</w:t>
        </w:r>
        <w:r w:rsidR="00E75B7F">
          <w:rPr>
            <w:rFonts w:eastAsiaTheme="minorEastAsia"/>
            <w:b w:val="0"/>
            <w:noProof/>
            <w:lang w:eastAsia="sv-SE"/>
          </w:rPr>
          <w:tab/>
        </w:r>
        <w:r w:rsidR="00E75B7F" w:rsidRPr="00FE172A">
          <w:rPr>
            <w:rStyle w:val="Hyperlink"/>
            <w:noProof/>
            <w:lang w:val="en-US"/>
          </w:rPr>
          <w:t>It is relevant to enable separation between tracking area configuration and idle mode positioning solutions.</w:t>
        </w:r>
      </w:hyperlink>
    </w:p>
    <w:p w14:paraId="43F40CF3" w14:textId="056620FD" w:rsidR="00E75B7F" w:rsidRDefault="009A3BE8">
      <w:pPr>
        <w:pStyle w:val="TableofFigures"/>
        <w:tabs>
          <w:tab w:val="right" w:leader="dot" w:pos="9629"/>
        </w:tabs>
        <w:rPr>
          <w:rFonts w:eastAsiaTheme="minorEastAsia"/>
          <w:b w:val="0"/>
          <w:noProof/>
          <w:lang w:eastAsia="sv-SE"/>
        </w:rPr>
      </w:pPr>
      <w:hyperlink w:anchor="_Toc779928" w:history="1">
        <w:r w:rsidR="00E75B7F" w:rsidRPr="00FE172A">
          <w:rPr>
            <w:rStyle w:val="Hyperlink"/>
            <w:noProof/>
            <w:lang w:val="en-US"/>
          </w:rPr>
          <w:t>Observation 7</w:t>
        </w:r>
        <w:r w:rsidR="00E75B7F">
          <w:rPr>
            <w:rFonts w:eastAsiaTheme="minorEastAsia"/>
            <w:b w:val="0"/>
            <w:noProof/>
            <w:lang w:eastAsia="sv-SE"/>
          </w:rPr>
          <w:tab/>
        </w:r>
        <w:r w:rsidR="00E75B7F" w:rsidRPr="00FE172A">
          <w:rPr>
            <w:rStyle w:val="Hyperlink"/>
            <w:noProof/>
            <w:lang w:val="en-US"/>
          </w:rPr>
          <w:t>RNA area configuration monitoring with only the serving cell in the RNA area config list gives inactive mode cell level positioning accuracy in gNB.</w:t>
        </w:r>
      </w:hyperlink>
    </w:p>
    <w:p w14:paraId="04A19721" w14:textId="02E0CD89" w:rsidR="00E75B7F" w:rsidRDefault="009A3BE8">
      <w:pPr>
        <w:pStyle w:val="TableofFigures"/>
        <w:tabs>
          <w:tab w:val="right" w:leader="dot" w:pos="9629"/>
        </w:tabs>
        <w:rPr>
          <w:rFonts w:eastAsiaTheme="minorEastAsia"/>
          <w:b w:val="0"/>
          <w:noProof/>
          <w:lang w:eastAsia="sv-SE"/>
        </w:rPr>
      </w:pPr>
      <w:hyperlink w:anchor="_Toc779929" w:history="1">
        <w:r w:rsidR="00E75B7F" w:rsidRPr="00FE172A">
          <w:rPr>
            <w:rStyle w:val="Hyperlink"/>
            <w:noProof/>
            <w:lang w:val="en-US"/>
          </w:rPr>
          <w:t>Observation 8</w:t>
        </w:r>
        <w:r w:rsidR="00E75B7F">
          <w:rPr>
            <w:rFonts w:eastAsiaTheme="minorEastAsia"/>
            <w:b w:val="0"/>
            <w:noProof/>
            <w:lang w:eastAsia="sv-SE"/>
          </w:rPr>
          <w:tab/>
        </w:r>
        <w:r w:rsidR="00E75B7F" w:rsidRPr="00FE172A">
          <w:rPr>
            <w:rStyle w:val="Hyperlink"/>
            <w:noProof/>
            <w:lang w:val="en-US"/>
          </w:rPr>
          <w:t>Natural extensions of the inactive state RNA area configuration monitoring enable cell, sub-cell and beam level positioning accuracy in gNB.</w:t>
        </w:r>
      </w:hyperlink>
    </w:p>
    <w:p w14:paraId="462F8017" w14:textId="14204B68" w:rsidR="00E75B7F" w:rsidRDefault="009A3BE8">
      <w:pPr>
        <w:pStyle w:val="TableofFigures"/>
        <w:tabs>
          <w:tab w:val="right" w:leader="dot" w:pos="9629"/>
        </w:tabs>
        <w:rPr>
          <w:rFonts w:eastAsiaTheme="minorEastAsia"/>
          <w:b w:val="0"/>
          <w:noProof/>
          <w:lang w:eastAsia="sv-SE"/>
        </w:rPr>
      </w:pPr>
      <w:hyperlink w:anchor="_Toc779930" w:history="1">
        <w:r w:rsidR="00E75B7F" w:rsidRPr="00FE172A">
          <w:rPr>
            <w:rStyle w:val="Hyperlink"/>
            <w:noProof/>
            <w:lang w:val="en-US"/>
          </w:rPr>
          <w:t>Observation 9</w:t>
        </w:r>
        <w:r w:rsidR="00E75B7F">
          <w:rPr>
            <w:rFonts w:eastAsiaTheme="minorEastAsia"/>
            <w:b w:val="0"/>
            <w:noProof/>
            <w:lang w:eastAsia="sv-SE"/>
          </w:rPr>
          <w:tab/>
        </w:r>
        <w:r w:rsidR="00E75B7F" w:rsidRPr="00FE172A">
          <w:rPr>
            <w:rStyle w:val="Hyperlink"/>
            <w:noProof/>
            <w:lang w:val="en-US"/>
          </w:rPr>
          <w:t>The existing cell portion framework enables sub-cell positioning information to be shared from gNB to the location server for UEs in inactive state.</w:t>
        </w:r>
      </w:hyperlink>
    </w:p>
    <w:p w14:paraId="3021274C" w14:textId="242DAA35" w:rsidR="00F305AB" w:rsidRDefault="00F305AB" w:rsidP="00F305AB">
      <w:pPr>
        <w:pStyle w:val="BodyText"/>
        <w:rPr>
          <w:b/>
          <w:bCs/>
        </w:rPr>
      </w:pPr>
      <w:r>
        <w:rPr>
          <w:b/>
          <w:bCs/>
        </w:rPr>
        <w:fldChar w:fldCharType="end"/>
      </w:r>
    </w:p>
    <w:p w14:paraId="02ED49A8" w14:textId="77777777" w:rsidR="00F305AB" w:rsidRPr="00520366" w:rsidRDefault="00F305AB" w:rsidP="00F305AB">
      <w:pPr>
        <w:pStyle w:val="BodyText"/>
        <w:rPr>
          <w:lang w:val="en-US"/>
        </w:rPr>
      </w:pPr>
      <w:r w:rsidRPr="00520366">
        <w:rPr>
          <w:lang w:val="en-US"/>
        </w:rPr>
        <w:t>Based on the discussion in the previous sections we propose the following:</w:t>
      </w:r>
    </w:p>
    <w:p w14:paraId="77C403DD" w14:textId="50CD9E6F" w:rsidR="00E75B7F" w:rsidRDefault="00F305AB">
      <w:pPr>
        <w:pStyle w:val="TableofFigures"/>
        <w:tabs>
          <w:tab w:val="right" w:leader="dot" w:pos="9629"/>
        </w:tabs>
        <w:rPr>
          <w:rFonts w:eastAsiaTheme="minorEastAsia"/>
          <w:b w:val="0"/>
          <w:noProof/>
          <w:lang w:eastAsia="sv-SE"/>
        </w:rPr>
      </w:pPr>
      <w:r>
        <w:rPr>
          <w:b w:val="0"/>
          <w:bCs/>
        </w:rPr>
        <w:fldChar w:fldCharType="begin"/>
      </w:r>
      <w:r>
        <w:rPr>
          <w:b w:val="0"/>
          <w:bCs/>
        </w:rPr>
        <w:instrText xml:space="preserve"> TOC \n \h \z \t "Proposal" \c </w:instrText>
      </w:r>
      <w:r>
        <w:rPr>
          <w:b w:val="0"/>
          <w:bCs/>
        </w:rPr>
        <w:fldChar w:fldCharType="separate"/>
      </w:r>
      <w:hyperlink w:anchor="_Toc779931" w:history="1">
        <w:r w:rsidR="00E75B7F" w:rsidRPr="00EE2BBC">
          <w:rPr>
            <w:rStyle w:val="Hyperlink"/>
            <w:noProof/>
            <w:lang w:val="en-US"/>
          </w:rPr>
          <w:t>Proposal 1</w:t>
        </w:r>
        <w:r w:rsidR="00E75B7F">
          <w:rPr>
            <w:rFonts w:eastAsiaTheme="minorEastAsia"/>
            <w:b w:val="0"/>
            <w:noProof/>
            <w:lang w:eastAsia="sv-SE"/>
          </w:rPr>
          <w:tab/>
        </w:r>
        <w:r w:rsidR="00E75B7F" w:rsidRPr="00EE2BBC">
          <w:rPr>
            <w:rStyle w:val="Hyperlink"/>
            <w:noProof/>
            <w:lang w:val="en-US"/>
          </w:rPr>
          <w:t>RAN2 shall investigate possible extensions to the tracking area update and/or RNA area config procedures in order to support idle/inactive mode positioning with efficient signaling.</w:t>
        </w:r>
      </w:hyperlink>
    </w:p>
    <w:p w14:paraId="134AB70F" w14:textId="2768BA69" w:rsidR="00C3745C" w:rsidRPr="00520366" w:rsidRDefault="00F305AB" w:rsidP="00F4410C">
      <w:pPr>
        <w:pStyle w:val="BodyText"/>
        <w:rPr>
          <w:lang w:val="en-US"/>
        </w:rPr>
      </w:pPr>
      <w:r>
        <w:rPr>
          <w:b/>
          <w:bCs/>
        </w:rPr>
        <w:fldChar w:fldCharType="end"/>
      </w:r>
      <w:r w:rsidRPr="00520366">
        <w:rPr>
          <w:b/>
          <w:bCs/>
          <w:lang w:val="en-US"/>
        </w:rPr>
        <w:t xml:space="preserve"> </w:t>
      </w:r>
      <w:r w:rsidRPr="00520366">
        <w:rPr>
          <w:lang w:val="en-US"/>
        </w:rPr>
        <w:t xml:space="preserve"> </w:t>
      </w:r>
    </w:p>
    <w:p w14:paraId="43D727D0" w14:textId="77777777" w:rsidR="00F507D1" w:rsidRPr="00CE0424" w:rsidRDefault="00F507D1" w:rsidP="00CE0424">
      <w:pPr>
        <w:pStyle w:val="Heading1"/>
      </w:pPr>
      <w:r w:rsidRPr="00CE0424">
        <w:t>References</w:t>
      </w:r>
    </w:p>
    <w:p w14:paraId="35905B21" w14:textId="0C9ED51D" w:rsidR="003A7EF3" w:rsidRPr="00415F47" w:rsidRDefault="00DA552C" w:rsidP="004915E3">
      <w:pPr>
        <w:pStyle w:val="BodyText"/>
        <w:rPr>
          <w:rFonts w:ascii="Calibri" w:hAnsi="Calibri"/>
          <w:lang w:val="en-US"/>
        </w:rPr>
      </w:pPr>
      <w:r w:rsidRPr="00415F47">
        <w:rPr>
          <w:rStyle w:val="normaltextrun"/>
          <w:rFonts w:ascii="Calibri" w:hAnsi="Calibri"/>
          <w:spacing w:val="-4"/>
          <w:shd w:val="clear" w:color="auto" w:fill="FFFFFF"/>
          <w:lang w:val="en-US"/>
        </w:rPr>
        <w:t xml:space="preserve">[1] </w:t>
      </w:r>
      <w:r w:rsidR="005202A6" w:rsidRPr="00415F47">
        <w:rPr>
          <w:rStyle w:val="normaltextrun"/>
          <w:rFonts w:ascii="Calibri" w:hAnsi="Calibri"/>
          <w:spacing w:val="-4"/>
          <w:shd w:val="clear" w:color="auto" w:fill="FFFFFF"/>
          <w:lang w:val="en-US"/>
        </w:rPr>
        <w:t>RP-1</w:t>
      </w:r>
      <w:r w:rsidR="00C570C0">
        <w:rPr>
          <w:rStyle w:val="normaltextrun"/>
          <w:rFonts w:ascii="Calibri" w:hAnsi="Calibri"/>
          <w:spacing w:val="-4"/>
          <w:shd w:val="clear" w:color="auto" w:fill="FFFFFF"/>
          <w:lang w:val="en-US"/>
        </w:rPr>
        <w:t>90752</w:t>
      </w:r>
      <w:r w:rsidR="005202A6" w:rsidRPr="00415F47">
        <w:rPr>
          <w:rStyle w:val="normaltextrun"/>
          <w:rFonts w:ascii="Calibri" w:hAnsi="Calibri"/>
          <w:spacing w:val="-4"/>
          <w:shd w:val="clear" w:color="auto" w:fill="FFFFFF"/>
          <w:lang w:val="en-US"/>
        </w:rPr>
        <w:t xml:space="preserve">, </w:t>
      </w:r>
      <w:r w:rsidR="00C570C0" w:rsidRPr="00C570C0">
        <w:rPr>
          <w:rFonts w:ascii="Calibri" w:hAnsi="Calibri"/>
          <w:lang w:val="en-US"/>
        </w:rPr>
        <w:t>New WID: NR Positioning Support</w:t>
      </w:r>
      <w:r w:rsidR="00F66080" w:rsidRPr="00415F47">
        <w:rPr>
          <w:rFonts w:ascii="Calibri" w:hAnsi="Calibri"/>
          <w:lang w:val="en-US"/>
        </w:rPr>
        <w:t xml:space="preserve">, </w:t>
      </w:r>
      <w:r w:rsidR="00876BA9" w:rsidRPr="00415F47">
        <w:rPr>
          <w:rFonts w:ascii="Calibri" w:hAnsi="Calibri"/>
          <w:lang w:val="en-US"/>
        </w:rPr>
        <w:t xml:space="preserve">Intel Corporation, Ericsson, </w:t>
      </w:r>
      <w:r w:rsidR="00C570C0">
        <w:rPr>
          <w:rFonts w:ascii="Calibri" w:hAnsi="Calibri"/>
          <w:lang w:val="en-US"/>
        </w:rPr>
        <w:t>March</w:t>
      </w:r>
      <w:r w:rsidR="00876BA9" w:rsidRPr="00415F47">
        <w:rPr>
          <w:rFonts w:ascii="Calibri" w:hAnsi="Calibri"/>
          <w:lang w:val="en-US"/>
        </w:rPr>
        <w:t xml:space="preserve"> 201</w:t>
      </w:r>
      <w:r w:rsidR="00C570C0">
        <w:rPr>
          <w:rFonts w:ascii="Calibri" w:hAnsi="Calibri"/>
          <w:lang w:val="en-US"/>
        </w:rPr>
        <w:t>9</w:t>
      </w:r>
      <w:r w:rsidR="00876BA9" w:rsidRPr="00415F47">
        <w:rPr>
          <w:rFonts w:ascii="Calibri" w:hAnsi="Calibri"/>
          <w:lang w:val="en-US"/>
        </w:rPr>
        <w:t xml:space="preserve">. </w:t>
      </w:r>
    </w:p>
    <w:p w14:paraId="1DCFD860" w14:textId="2675807B" w:rsidR="00E56F3D" w:rsidRPr="00520366" w:rsidRDefault="00E56F3D" w:rsidP="004915E3">
      <w:pPr>
        <w:pStyle w:val="BodyText"/>
        <w:rPr>
          <w:lang w:val="en-US"/>
        </w:rPr>
      </w:pPr>
    </w:p>
    <w:sectPr w:rsidR="00E56F3D" w:rsidRPr="00520366"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EFCCCF" w14:textId="77777777" w:rsidR="00860576" w:rsidRDefault="00860576" w:rsidP="004915E3">
      <w:r>
        <w:separator/>
      </w:r>
    </w:p>
  </w:endnote>
  <w:endnote w:type="continuationSeparator" w:id="0">
    <w:p w14:paraId="7D35803F" w14:textId="77777777" w:rsidR="00860576" w:rsidRDefault="00860576" w:rsidP="004915E3">
      <w:r>
        <w:continuationSeparator/>
      </w:r>
    </w:p>
  </w:endnote>
  <w:endnote w:type="continuationNotice" w:id="1">
    <w:p w14:paraId="12BE90DD" w14:textId="77777777" w:rsidR="00860576" w:rsidRDefault="00860576" w:rsidP="004915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E2593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8FAAE2" w14:textId="77777777" w:rsidR="00860576" w:rsidRDefault="00860576" w:rsidP="004915E3">
      <w:r>
        <w:separator/>
      </w:r>
    </w:p>
  </w:footnote>
  <w:footnote w:type="continuationSeparator" w:id="0">
    <w:p w14:paraId="70DE9886" w14:textId="77777777" w:rsidR="00860576" w:rsidRDefault="00860576" w:rsidP="004915E3">
      <w:r>
        <w:continuationSeparator/>
      </w:r>
    </w:p>
  </w:footnote>
  <w:footnote w:type="continuationNotice" w:id="1">
    <w:p w14:paraId="3B50B579" w14:textId="77777777" w:rsidR="00860576" w:rsidRDefault="00860576" w:rsidP="004915E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F63F2F" w14:textId="77777777" w:rsidR="00C744FE" w:rsidRDefault="00C744FE" w:rsidP="004915E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AEA53F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D78854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55484426"/>
    <w:lvl w:ilvl="0" w:tplc="554CABEE">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C2F07C5"/>
    <w:multiLevelType w:val="hybridMultilevel"/>
    <w:tmpl w:val="5DECA7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BA303D48"/>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53B4BE5"/>
    <w:multiLevelType w:val="hybridMultilevel"/>
    <w:tmpl w:val="CD2C9ACC"/>
    <w:lvl w:ilvl="0" w:tplc="C580546A">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7"/>
  </w:num>
  <w:num w:numId="3">
    <w:abstractNumId w:val="11"/>
  </w:num>
  <w:num w:numId="4">
    <w:abstractNumId w:val="12"/>
  </w:num>
  <w:num w:numId="5">
    <w:abstractNumId w:val="8"/>
  </w:num>
  <w:num w:numId="6">
    <w:abstractNumId w:val="16"/>
  </w:num>
  <w:num w:numId="7">
    <w:abstractNumId w:val="20"/>
  </w:num>
  <w:num w:numId="8">
    <w:abstractNumId w:val="9"/>
  </w:num>
  <w:num w:numId="9">
    <w:abstractNumId w:val="7"/>
  </w:num>
  <w:num w:numId="10">
    <w:abstractNumId w:val="2"/>
  </w:num>
  <w:num w:numId="11">
    <w:abstractNumId w:val="1"/>
  </w:num>
  <w:num w:numId="12">
    <w:abstractNumId w:val="0"/>
  </w:num>
  <w:num w:numId="13">
    <w:abstractNumId w:val="18"/>
  </w:num>
  <w:num w:numId="14">
    <w:abstractNumId w:val="19"/>
  </w:num>
  <w:num w:numId="15">
    <w:abstractNumId w:val="14"/>
  </w:num>
  <w:num w:numId="16">
    <w:abstractNumId w:val="21"/>
  </w:num>
  <w:num w:numId="17">
    <w:abstractNumId w:val="5"/>
  </w:num>
  <w:num w:numId="18">
    <w:abstractNumId w:val="6"/>
  </w:num>
  <w:num w:numId="19">
    <w:abstractNumId w:val="4"/>
  </w:num>
  <w:num w:numId="20">
    <w:abstractNumId w:val="24"/>
  </w:num>
  <w:num w:numId="21">
    <w:abstractNumId w:val="10"/>
  </w:num>
  <w:num w:numId="22">
    <w:abstractNumId w:val="23"/>
  </w:num>
  <w:num w:numId="23">
    <w:abstractNumId w:val="13"/>
  </w:num>
  <w:num w:numId="24">
    <w:abstractNumId w:val="11"/>
    <w:lvlOverride w:ilvl="0">
      <w:startOverride w:val="1"/>
    </w:lvlOverride>
  </w:num>
  <w:num w:numId="25">
    <w:abstractNumId w:val="18"/>
    <w:lvlOverride w:ilvl="0">
      <w:startOverride w:val="1"/>
    </w:lvlOverride>
  </w:num>
  <w:num w:numId="26">
    <w:abstractNumId w:val="18"/>
  </w:num>
  <w:num w:numId="27">
    <w:abstractNumId w:val="18"/>
    <w:lvlOverride w:ilvl="0">
      <w:startOverride w:val="1"/>
    </w:lvlOverride>
  </w:num>
  <w:num w:numId="28">
    <w:abstractNumId w:val="11"/>
    <w:lvlOverride w:ilvl="0">
      <w:startOverride w:val="3"/>
    </w:lvlOverride>
  </w:num>
  <w:num w:numId="29">
    <w:abstractNumId w:val="13"/>
  </w:num>
  <w:num w:numId="30">
    <w:abstractNumId w:val="22"/>
  </w:num>
  <w:num w:numId="31">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209C"/>
    <w:rsid w:val="00000290"/>
    <w:rsid w:val="000006E1"/>
    <w:rsid w:val="00002A37"/>
    <w:rsid w:val="0000564C"/>
    <w:rsid w:val="00006446"/>
    <w:rsid w:val="00006896"/>
    <w:rsid w:val="00007CDC"/>
    <w:rsid w:val="00011B28"/>
    <w:rsid w:val="000153DF"/>
    <w:rsid w:val="00015D15"/>
    <w:rsid w:val="00023067"/>
    <w:rsid w:val="0002564D"/>
    <w:rsid w:val="00025B33"/>
    <w:rsid w:val="00025ECA"/>
    <w:rsid w:val="000267E8"/>
    <w:rsid w:val="00027244"/>
    <w:rsid w:val="000325B8"/>
    <w:rsid w:val="00033DDA"/>
    <w:rsid w:val="00034C15"/>
    <w:rsid w:val="00036BA1"/>
    <w:rsid w:val="00037253"/>
    <w:rsid w:val="000422E2"/>
    <w:rsid w:val="00042F22"/>
    <w:rsid w:val="00043A70"/>
    <w:rsid w:val="000444EF"/>
    <w:rsid w:val="000475AD"/>
    <w:rsid w:val="00050476"/>
    <w:rsid w:val="00052A07"/>
    <w:rsid w:val="000534E3"/>
    <w:rsid w:val="00053CC2"/>
    <w:rsid w:val="00053DA6"/>
    <w:rsid w:val="00054009"/>
    <w:rsid w:val="0005606A"/>
    <w:rsid w:val="00057117"/>
    <w:rsid w:val="00060B28"/>
    <w:rsid w:val="000616E7"/>
    <w:rsid w:val="000620A3"/>
    <w:rsid w:val="0006487E"/>
    <w:rsid w:val="00065E1A"/>
    <w:rsid w:val="000670C3"/>
    <w:rsid w:val="00077E5F"/>
    <w:rsid w:val="0008036A"/>
    <w:rsid w:val="00081AE6"/>
    <w:rsid w:val="000855EB"/>
    <w:rsid w:val="00085B52"/>
    <w:rsid w:val="000866F2"/>
    <w:rsid w:val="0009009F"/>
    <w:rsid w:val="00091557"/>
    <w:rsid w:val="000924C1"/>
    <w:rsid w:val="000924F0"/>
    <w:rsid w:val="00093474"/>
    <w:rsid w:val="00094088"/>
    <w:rsid w:val="0009510F"/>
    <w:rsid w:val="000A0C08"/>
    <w:rsid w:val="000A1B7B"/>
    <w:rsid w:val="000A4DE4"/>
    <w:rsid w:val="000A56F2"/>
    <w:rsid w:val="000B008E"/>
    <w:rsid w:val="000B2719"/>
    <w:rsid w:val="000B2FB5"/>
    <w:rsid w:val="000B3A8F"/>
    <w:rsid w:val="000B4AB9"/>
    <w:rsid w:val="000B58C3"/>
    <w:rsid w:val="000B61E9"/>
    <w:rsid w:val="000C165A"/>
    <w:rsid w:val="000C2679"/>
    <w:rsid w:val="000C2E19"/>
    <w:rsid w:val="000C3927"/>
    <w:rsid w:val="000C6781"/>
    <w:rsid w:val="000D03C5"/>
    <w:rsid w:val="000D0D07"/>
    <w:rsid w:val="000D4797"/>
    <w:rsid w:val="000E0527"/>
    <w:rsid w:val="000E16D7"/>
    <w:rsid w:val="000E1E92"/>
    <w:rsid w:val="000E4C9C"/>
    <w:rsid w:val="000F06D6"/>
    <w:rsid w:val="000F0EB1"/>
    <w:rsid w:val="000F1106"/>
    <w:rsid w:val="000F189C"/>
    <w:rsid w:val="000F1ECE"/>
    <w:rsid w:val="000F3BE9"/>
    <w:rsid w:val="000F3F6C"/>
    <w:rsid w:val="000F6DF3"/>
    <w:rsid w:val="001005FF"/>
    <w:rsid w:val="00100750"/>
    <w:rsid w:val="001038D8"/>
    <w:rsid w:val="001047B7"/>
    <w:rsid w:val="001062FB"/>
    <w:rsid w:val="001063E6"/>
    <w:rsid w:val="00113CF4"/>
    <w:rsid w:val="0011405C"/>
    <w:rsid w:val="001153EA"/>
    <w:rsid w:val="00115643"/>
    <w:rsid w:val="00115BD7"/>
    <w:rsid w:val="00116765"/>
    <w:rsid w:val="00116A85"/>
    <w:rsid w:val="001219F5"/>
    <w:rsid w:val="00121A20"/>
    <w:rsid w:val="0012377F"/>
    <w:rsid w:val="00124314"/>
    <w:rsid w:val="001265D3"/>
    <w:rsid w:val="00126B4A"/>
    <w:rsid w:val="00132FD0"/>
    <w:rsid w:val="001344C0"/>
    <w:rsid w:val="001346FA"/>
    <w:rsid w:val="00135252"/>
    <w:rsid w:val="0013630D"/>
    <w:rsid w:val="00137AB5"/>
    <w:rsid w:val="00137F0B"/>
    <w:rsid w:val="001433F3"/>
    <w:rsid w:val="00144F3E"/>
    <w:rsid w:val="00151E23"/>
    <w:rsid w:val="001526E0"/>
    <w:rsid w:val="00152E76"/>
    <w:rsid w:val="001538D6"/>
    <w:rsid w:val="00154381"/>
    <w:rsid w:val="001551B5"/>
    <w:rsid w:val="001560ED"/>
    <w:rsid w:val="001659C1"/>
    <w:rsid w:val="00173A8E"/>
    <w:rsid w:val="001740A5"/>
    <w:rsid w:val="0017502C"/>
    <w:rsid w:val="0018143F"/>
    <w:rsid w:val="00181FF8"/>
    <w:rsid w:val="001842DC"/>
    <w:rsid w:val="00190AC1"/>
    <w:rsid w:val="0019341A"/>
    <w:rsid w:val="00194013"/>
    <w:rsid w:val="00194436"/>
    <w:rsid w:val="00197257"/>
    <w:rsid w:val="001973A9"/>
    <w:rsid w:val="00197DF9"/>
    <w:rsid w:val="001A1987"/>
    <w:rsid w:val="001A2564"/>
    <w:rsid w:val="001A6173"/>
    <w:rsid w:val="001A6CBA"/>
    <w:rsid w:val="001A75FA"/>
    <w:rsid w:val="001B0D97"/>
    <w:rsid w:val="001B1753"/>
    <w:rsid w:val="001B1A08"/>
    <w:rsid w:val="001B2BB6"/>
    <w:rsid w:val="001B5A5D"/>
    <w:rsid w:val="001B5B3A"/>
    <w:rsid w:val="001C1CE5"/>
    <w:rsid w:val="001C3D2A"/>
    <w:rsid w:val="001D3DE4"/>
    <w:rsid w:val="001D51BA"/>
    <w:rsid w:val="001D53E7"/>
    <w:rsid w:val="001D6342"/>
    <w:rsid w:val="001D6D53"/>
    <w:rsid w:val="001D7642"/>
    <w:rsid w:val="001E58E2"/>
    <w:rsid w:val="001E7AED"/>
    <w:rsid w:val="001F3916"/>
    <w:rsid w:val="001F54C5"/>
    <w:rsid w:val="001F662C"/>
    <w:rsid w:val="001F68D7"/>
    <w:rsid w:val="001F7074"/>
    <w:rsid w:val="00200490"/>
    <w:rsid w:val="00200B15"/>
    <w:rsid w:val="00201F3A"/>
    <w:rsid w:val="00202C4D"/>
    <w:rsid w:val="00203F96"/>
    <w:rsid w:val="002069B2"/>
    <w:rsid w:val="00207FA3"/>
    <w:rsid w:val="0021158F"/>
    <w:rsid w:val="002134D8"/>
    <w:rsid w:val="00214DA8"/>
    <w:rsid w:val="00215423"/>
    <w:rsid w:val="002158FA"/>
    <w:rsid w:val="00217BCB"/>
    <w:rsid w:val="00220600"/>
    <w:rsid w:val="002224DB"/>
    <w:rsid w:val="00223FCB"/>
    <w:rsid w:val="002252C3"/>
    <w:rsid w:val="00225C54"/>
    <w:rsid w:val="00230765"/>
    <w:rsid w:val="00230D18"/>
    <w:rsid w:val="002319E4"/>
    <w:rsid w:val="0023202E"/>
    <w:rsid w:val="00235632"/>
    <w:rsid w:val="00235872"/>
    <w:rsid w:val="00241559"/>
    <w:rsid w:val="00242192"/>
    <w:rsid w:val="002435B3"/>
    <w:rsid w:val="002458EB"/>
    <w:rsid w:val="00247004"/>
    <w:rsid w:val="002500C8"/>
    <w:rsid w:val="0025136E"/>
    <w:rsid w:val="002517C1"/>
    <w:rsid w:val="0025585B"/>
    <w:rsid w:val="00256362"/>
    <w:rsid w:val="00257543"/>
    <w:rsid w:val="002617E7"/>
    <w:rsid w:val="00264228"/>
    <w:rsid w:val="00264334"/>
    <w:rsid w:val="0026473E"/>
    <w:rsid w:val="00266214"/>
    <w:rsid w:val="00267C83"/>
    <w:rsid w:val="0027144F"/>
    <w:rsid w:val="00271813"/>
    <w:rsid w:val="00271DFC"/>
    <w:rsid w:val="00271F3A"/>
    <w:rsid w:val="00273278"/>
    <w:rsid w:val="0027347A"/>
    <w:rsid w:val="002737F4"/>
    <w:rsid w:val="002805F5"/>
    <w:rsid w:val="00280751"/>
    <w:rsid w:val="0028280A"/>
    <w:rsid w:val="00286ACD"/>
    <w:rsid w:val="00287838"/>
    <w:rsid w:val="002907B5"/>
    <w:rsid w:val="00292EB7"/>
    <w:rsid w:val="00296227"/>
    <w:rsid w:val="00296A05"/>
    <w:rsid w:val="00296F44"/>
    <w:rsid w:val="002970A4"/>
    <w:rsid w:val="0029777D"/>
    <w:rsid w:val="002A055E"/>
    <w:rsid w:val="002A07F6"/>
    <w:rsid w:val="002A1284"/>
    <w:rsid w:val="002A1D4E"/>
    <w:rsid w:val="002A2869"/>
    <w:rsid w:val="002A3702"/>
    <w:rsid w:val="002A7AF8"/>
    <w:rsid w:val="002B24D6"/>
    <w:rsid w:val="002C07B6"/>
    <w:rsid w:val="002C0B31"/>
    <w:rsid w:val="002C1981"/>
    <w:rsid w:val="002C32DF"/>
    <w:rsid w:val="002C41E6"/>
    <w:rsid w:val="002C50B3"/>
    <w:rsid w:val="002C6719"/>
    <w:rsid w:val="002D071A"/>
    <w:rsid w:val="002D18E3"/>
    <w:rsid w:val="002D2228"/>
    <w:rsid w:val="002D2CAC"/>
    <w:rsid w:val="002D3480"/>
    <w:rsid w:val="002D34B2"/>
    <w:rsid w:val="002D48B0"/>
    <w:rsid w:val="002D5B37"/>
    <w:rsid w:val="002D7637"/>
    <w:rsid w:val="002E17F2"/>
    <w:rsid w:val="002E2EC6"/>
    <w:rsid w:val="002E7CAE"/>
    <w:rsid w:val="002F2771"/>
    <w:rsid w:val="002F33B1"/>
    <w:rsid w:val="002F37A9"/>
    <w:rsid w:val="002F6374"/>
    <w:rsid w:val="00301CE6"/>
    <w:rsid w:val="0030256B"/>
    <w:rsid w:val="00302C3F"/>
    <w:rsid w:val="0030501F"/>
    <w:rsid w:val="00307BA1"/>
    <w:rsid w:val="00310527"/>
    <w:rsid w:val="00311702"/>
    <w:rsid w:val="00311AE0"/>
    <w:rsid w:val="00311E82"/>
    <w:rsid w:val="00313FD6"/>
    <w:rsid w:val="003143BD"/>
    <w:rsid w:val="00315363"/>
    <w:rsid w:val="003203ED"/>
    <w:rsid w:val="00322C9F"/>
    <w:rsid w:val="0032409F"/>
    <w:rsid w:val="00324D23"/>
    <w:rsid w:val="00331751"/>
    <w:rsid w:val="00334579"/>
    <w:rsid w:val="00335858"/>
    <w:rsid w:val="00336BDA"/>
    <w:rsid w:val="00342BD7"/>
    <w:rsid w:val="00346DB5"/>
    <w:rsid w:val="003477B1"/>
    <w:rsid w:val="003561BD"/>
    <w:rsid w:val="00357380"/>
    <w:rsid w:val="003602D9"/>
    <w:rsid w:val="003604CE"/>
    <w:rsid w:val="00366183"/>
    <w:rsid w:val="00367E34"/>
    <w:rsid w:val="00370A16"/>
    <w:rsid w:val="00370E47"/>
    <w:rsid w:val="003742AC"/>
    <w:rsid w:val="00376158"/>
    <w:rsid w:val="003776C5"/>
    <w:rsid w:val="00377CE1"/>
    <w:rsid w:val="00380FE2"/>
    <w:rsid w:val="00383F9B"/>
    <w:rsid w:val="0038485D"/>
    <w:rsid w:val="00385BF0"/>
    <w:rsid w:val="003939FF"/>
    <w:rsid w:val="0039429B"/>
    <w:rsid w:val="003A2223"/>
    <w:rsid w:val="003A2A0F"/>
    <w:rsid w:val="003A45A1"/>
    <w:rsid w:val="003A5B0A"/>
    <w:rsid w:val="003A6BAC"/>
    <w:rsid w:val="003A70A4"/>
    <w:rsid w:val="003A7EF3"/>
    <w:rsid w:val="003B159C"/>
    <w:rsid w:val="003B369F"/>
    <w:rsid w:val="003B36A3"/>
    <w:rsid w:val="003B64BB"/>
    <w:rsid w:val="003B689E"/>
    <w:rsid w:val="003B7FE5"/>
    <w:rsid w:val="003C11C8"/>
    <w:rsid w:val="003C2702"/>
    <w:rsid w:val="003C7806"/>
    <w:rsid w:val="003D02ED"/>
    <w:rsid w:val="003D109F"/>
    <w:rsid w:val="003D137B"/>
    <w:rsid w:val="003D2478"/>
    <w:rsid w:val="003D3C45"/>
    <w:rsid w:val="003D429D"/>
    <w:rsid w:val="003D5B1F"/>
    <w:rsid w:val="003E15FA"/>
    <w:rsid w:val="003E55E4"/>
    <w:rsid w:val="003E74E3"/>
    <w:rsid w:val="003F05C7"/>
    <w:rsid w:val="003F1F9A"/>
    <w:rsid w:val="003F2CD4"/>
    <w:rsid w:val="003F6BBE"/>
    <w:rsid w:val="003F7E48"/>
    <w:rsid w:val="004000E8"/>
    <w:rsid w:val="00400AE9"/>
    <w:rsid w:val="00402E2B"/>
    <w:rsid w:val="0040512B"/>
    <w:rsid w:val="00405CA5"/>
    <w:rsid w:val="004064A0"/>
    <w:rsid w:val="00406A38"/>
    <w:rsid w:val="00407CD3"/>
    <w:rsid w:val="00410134"/>
    <w:rsid w:val="00410B72"/>
    <w:rsid w:val="00410F18"/>
    <w:rsid w:val="0041263E"/>
    <w:rsid w:val="00413AAC"/>
    <w:rsid w:val="00413D6D"/>
    <w:rsid w:val="00413E92"/>
    <w:rsid w:val="00415F47"/>
    <w:rsid w:val="00417A06"/>
    <w:rsid w:val="00421105"/>
    <w:rsid w:val="00422AA4"/>
    <w:rsid w:val="004242F4"/>
    <w:rsid w:val="00427248"/>
    <w:rsid w:val="00430549"/>
    <w:rsid w:val="004320CC"/>
    <w:rsid w:val="0043306D"/>
    <w:rsid w:val="00437447"/>
    <w:rsid w:val="00441A92"/>
    <w:rsid w:val="00442EB7"/>
    <w:rsid w:val="004431DC"/>
    <w:rsid w:val="00444F56"/>
    <w:rsid w:val="00446488"/>
    <w:rsid w:val="004503EC"/>
    <w:rsid w:val="004517AA"/>
    <w:rsid w:val="00452CAC"/>
    <w:rsid w:val="00456DD9"/>
    <w:rsid w:val="00457565"/>
    <w:rsid w:val="00457B71"/>
    <w:rsid w:val="00463197"/>
    <w:rsid w:val="004669E2"/>
    <w:rsid w:val="00470C31"/>
    <w:rsid w:val="00471B88"/>
    <w:rsid w:val="00471DE0"/>
    <w:rsid w:val="004726DE"/>
    <w:rsid w:val="004734D0"/>
    <w:rsid w:val="0047556B"/>
    <w:rsid w:val="00477768"/>
    <w:rsid w:val="004852FD"/>
    <w:rsid w:val="004863CB"/>
    <w:rsid w:val="004901BC"/>
    <w:rsid w:val="004915E3"/>
    <w:rsid w:val="00491610"/>
    <w:rsid w:val="00492BC5"/>
    <w:rsid w:val="004964F1"/>
    <w:rsid w:val="004A002C"/>
    <w:rsid w:val="004A16BC"/>
    <w:rsid w:val="004A2B94"/>
    <w:rsid w:val="004A2C32"/>
    <w:rsid w:val="004B6C15"/>
    <w:rsid w:val="004B6F6A"/>
    <w:rsid w:val="004B7C0C"/>
    <w:rsid w:val="004C0082"/>
    <w:rsid w:val="004C3898"/>
    <w:rsid w:val="004C462F"/>
    <w:rsid w:val="004C62D5"/>
    <w:rsid w:val="004D36B1"/>
    <w:rsid w:val="004D7EBD"/>
    <w:rsid w:val="004E2680"/>
    <w:rsid w:val="004E28F9"/>
    <w:rsid w:val="004E462E"/>
    <w:rsid w:val="004E56DC"/>
    <w:rsid w:val="004E6D9D"/>
    <w:rsid w:val="004E76F4"/>
    <w:rsid w:val="004F0B4E"/>
    <w:rsid w:val="004F0B6C"/>
    <w:rsid w:val="004F2078"/>
    <w:rsid w:val="004F4DA3"/>
    <w:rsid w:val="005001A6"/>
    <w:rsid w:val="00504227"/>
    <w:rsid w:val="00506557"/>
    <w:rsid w:val="0050677A"/>
    <w:rsid w:val="005108D8"/>
    <w:rsid w:val="005116F9"/>
    <w:rsid w:val="005153A7"/>
    <w:rsid w:val="005202A6"/>
    <w:rsid w:val="00520366"/>
    <w:rsid w:val="005219CF"/>
    <w:rsid w:val="005325BC"/>
    <w:rsid w:val="00534B59"/>
    <w:rsid w:val="0053505E"/>
    <w:rsid w:val="00536759"/>
    <w:rsid w:val="00537C62"/>
    <w:rsid w:val="00546970"/>
    <w:rsid w:val="005539AB"/>
    <w:rsid w:val="00554E19"/>
    <w:rsid w:val="005600BF"/>
    <w:rsid w:val="0056060B"/>
    <w:rsid w:val="0056121F"/>
    <w:rsid w:val="00572505"/>
    <w:rsid w:val="005774D6"/>
    <w:rsid w:val="00582809"/>
    <w:rsid w:val="0058798C"/>
    <w:rsid w:val="005900FA"/>
    <w:rsid w:val="005935A4"/>
    <w:rsid w:val="005948C2"/>
    <w:rsid w:val="00595DCA"/>
    <w:rsid w:val="0059779B"/>
    <w:rsid w:val="005A209A"/>
    <w:rsid w:val="005A662D"/>
    <w:rsid w:val="005A7E12"/>
    <w:rsid w:val="005B1409"/>
    <w:rsid w:val="005B152B"/>
    <w:rsid w:val="005B2DC1"/>
    <w:rsid w:val="005B35D7"/>
    <w:rsid w:val="005B392A"/>
    <w:rsid w:val="005B3AA3"/>
    <w:rsid w:val="005B601D"/>
    <w:rsid w:val="005B6F83"/>
    <w:rsid w:val="005C0722"/>
    <w:rsid w:val="005C24A9"/>
    <w:rsid w:val="005C2774"/>
    <w:rsid w:val="005C74FB"/>
    <w:rsid w:val="005D1602"/>
    <w:rsid w:val="005D74D3"/>
    <w:rsid w:val="005E385F"/>
    <w:rsid w:val="005E5B81"/>
    <w:rsid w:val="005F2CB1"/>
    <w:rsid w:val="005F3025"/>
    <w:rsid w:val="005F618C"/>
    <w:rsid w:val="005F70BD"/>
    <w:rsid w:val="005F7366"/>
    <w:rsid w:val="0060283C"/>
    <w:rsid w:val="00604F14"/>
    <w:rsid w:val="00611B83"/>
    <w:rsid w:val="00613257"/>
    <w:rsid w:val="006148B0"/>
    <w:rsid w:val="00620A71"/>
    <w:rsid w:val="00620D80"/>
    <w:rsid w:val="006234A6"/>
    <w:rsid w:val="00624C9D"/>
    <w:rsid w:val="00630001"/>
    <w:rsid w:val="006311B3"/>
    <w:rsid w:val="0063284C"/>
    <w:rsid w:val="00636398"/>
    <w:rsid w:val="00636575"/>
    <w:rsid w:val="006368D3"/>
    <w:rsid w:val="006377EC"/>
    <w:rsid w:val="00640F59"/>
    <w:rsid w:val="0064151F"/>
    <w:rsid w:val="00641533"/>
    <w:rsid w:val="0064208D"/>
    <w:rsid w:val="00643475"/>
    <w:rsid w:val="0064396A"/>
    <w:rsid w:val="0064624E"/>
    <w:rsid w:val="00650AB9"/>
    <w:rsid w:val="006540BD"/>
    <w:rsid w:val="00655733"/>
    <w:rsid w:val="00655ACD"/>
    <w:rsid w:val="00655BD8"/>
    <w:rsid w:val="00656A92"/>
    <w:rsid w:val="00656DDE"/>
    <w:rsid w:val="0065774F"/>
    <w:rsid w:val="00657E3C"/>
    <w:rsid w:val="0066011D"/>
    <w:rsid w:val="006607C0"/>
    <w:rsid w:val="006613A6"/>
    <w:rsid w:val="006627A2"/>
    <w:rsid w:val="006634E6"/>
    <w:rsid w:val="006655EE"/>
    <w:rsid w:val="00667EE7"/>
    <w:rsid w:val="00670922"/>
    <w:rsid w:val="00670BE1"/>
    <w:rsid w:val="0067218F"/>
    <w:rsid w:val="006741F2"/>
    <w:rsid w:val="00674CC3"/>
    <w:rsid w:val="00675C72"/>
    <w:rsid w:val="00676C7C"/>
    <w:rsid w:val="006771F9"/>
    <w:rsid w:val="006776D7"/>
    <w:rsid w:val="00681003"/>
    <w:rsid w:val="006817C9"/>
    <w:rsid w:val="00683ECE"/>
    <w:rsid w:val="0068717C"/>
    <w:rsid w:val="00691964"/>
    <w:rsid w:val="00695FC2"/>
    <w:rsid w:val="00696949"/>
    <w:rsid w:val="00697052"/>
    <w:rsid w:val="006A46FB"/>
    <w:rsid w:val="006A5E28"/>
    <w:rsid w:val="006A697B"/>
    <w:rsid w:val="006A7AFF"/>
    <w:rsid w:val="006B1816"/>
    <w:rsid w:val="006B2099"/>
    <w:rsid w:val="006B2660"/>
    <w:rsid w:val="006B4ECB"/>
    <w:rsid w:val="006B50CF"/>
    <w:rsid w:val="006B714B"/>
    <w:rsid w:val="006C0193"/>
    <w:rsid w:val="006C03B8"/>
    <w:rsid w:val="006C07BE"/>
    <w:rsid w:val="006C2F17"/>
    <w:rsid w:val="006C5EC9"/>
    <w:rsid w:val="006C6059"/>
    <w:rsid w:val="006C7323"/>
    <w:rsid w:val="006C7522"/>
    <w:rsid w:val="006D2DE1"/>
    <w:rsid w:val="006D37B0"/>
    <w:rsid w:val="006D3F03"/>
    <w:rsid w:val="006D47AA"/>
    <w:rsid w:val="006D6ABF"/>
    <w:rsid w:val="006D6F08"/>
    <w:rsid w:val="006E05FD"/>
    <w:rsid w:val="006E062C"/>
    <w:rsid w:val="006E1C82"/>
    <w:rsid w:val="006E28B7"/>
    <w:rsid w:val="006E2A9B"/>
    <w:rsid w:val="006E3310"/>
    <w:rsid w:val="006E4E39"/>
    <w:rsid w:val="006E565E"/>
    <w:rsid w:val="006E6578"/>
    <w:rsid w:val="006E673D"/>
    <w:rsid w:val="006E7D3B"/>
    <w:rsid w:val="006F1B70"/>
    <w:rsid w:val="006F341D"/>
    <w:rsid w:val="006F3CDE"/>
    <w:rsid w:val="006F58D4"/>
    <w:rsid w:val="006F6582"/>
    <w:rsid w:val="007032D6"/>
    <w:rsid w:val="0070346E"/>
    <w:rsid w:val="00704EDB"/>
    <w:rsid w:val="00706101"/>
    <w:rsid w:val="00706B91"/>
    <w:rsid w:val="00707072"/>
    <w:rsid w:val="00707954"/>
    <w:rsid w:val="00707D61"/>
    <w:rsid w:val="00712287"/>
    <w:rsid w:val="00712772"/>
    <w:rsid w:val="007148D3"/>
    <w:rsid w:val="00715B9A"/>
    <w:rsid w:val="0071709E"/>
    <w:rsid w:val="007257D0"/>
    <w:rsid w:val="00726ACD"/>
    <w:rsid w:val="00726EA6"/>
    <w:rsid w:val="00727208"/>
    <w:rsid w:val="00727680"/>
    <w:rsid w:val="0073117E"/>
    <w:rsid w:val="007348B1"/>
    <w:rsid w:val="007362A6"/>
    <w:rsid w:val="00736D7D"/>
    <w:rsid w:val="00740E58"/>
    <w:rsid w:val="007445A0"/>
    <w:rsid w:val="007450C8"/>
    <w:rsid w:val="0074524B"/>
    <w:rsid w:val="00747D8B"/>
    <w:rsid w:val="0075112A"/>
    <w:rsid w:val="00751228"/>
    <w:rsid w:val="00755E33"/>
    <w:rsid w:val="00756D2D"/>
    <w:rsid w:val="007571E1"/>
    <w:rsid w:val="00757A16"/>
    <w:rsid w:val="007604B2"/>
    <w:rsid w:val="00761411"/>
    <w:rsid w:val="00765281"/>
    <w:rsid w:val="00765442"/>
    <w:rsid w:val="00766BAD"/>
    <w:rsid w:val="007729A2"/>
    <w:rsid w:val="007755F2"/>
    <w:rsid w:val="00776971"/>
    <w:rsid w:val="00780A80"/>
    <w:rsid w:val="0078177E"/>
    <w:rsid w:val="0078209C"/>
    <w:rsid w:val="0078304C"/>
    <w:rsid w:val="00783673"/>
    <w:rsid w:val="00785490"/>
    <w:rsid w:val="007858A4"/>
    <w:rsid w:val="0079248F"/>
    <w:rsid w:val="007925EA"/>
    <w:rsid w:val="007935CF"/>
    <w:rsid w:val="00793CD8"/>
    <w:rsid w:val="00795C92"/>
    <w:rsid w:val="00796231"/>
    <w:rsid w:val="007A1CB3"/>
    <w:rsid w:val="007A306F"/>
    <w:rsid w:val="007A43A6"/>
    <w:rsid w:val="007A58A6"/>
    <w:rsid w:val="007A5E57"/>
    <w:rsid w:val="007A7F26"/>
    <w:rsid w:val="007B3D2D"/>
    <w:rsid w:val="007B457B"/>
    <w:rsid w:val="007B50AE"/>
    <w:rsid w:val="007B51DF"/>
    <w:rsid w:val="007B587E"/>
    <w:rsid w:val="007B651D"/>
    <w:rsid w:val="007C05DD"/>
    <w:rsid w:val="007C3D18"/>
    <w:rsid w:val="007C60BF"/>
    <w:rsid w:val="007C6A07"/>
    <w:rsid w:val="007C75A1"/>
    <w:rsid w:val="007C77A5"/>
    <w:rsid w:val="007D04E5"/>
    <w:rsid w:val="007D5901"/>
    <w:rsid w:val="007D7526"/>
    <w:rsid w:val="007D7D65"/>
    <w:rsid w:val="007E4610"/>
    <w:rsid w:val="007E4715"/>
    <w:rsid w:val="007E505B"/>
    <w:rsid w:val="007E7091"/>
    <w:rsid w:val="007F31BB"/>
    <w:rsid w:val="00803FAE"/>
    <w:rsid w:val="0080605F"/>
    <w:rsid w:val="00807786"/>
    <w:rsid w:val="00811FCB"/>
    <w:rsid w:val="008158D6"/>
    <w:rsid w:val="00817196"/>
    <w:rsid w:val="00820E5B"/>
    <w:rsid w:val="008235DB"/>
    <w:rsid w:val="00824126"/>
    <w:rsid w:val="00824AB4"/>
    <w:rsid w:val="00824FB9"/>
    <w:rsid w:val="00825C42"/>
    <w:rsid w:val="00825D25"/>
    <w:rsid w:val="00827D6F"/>
    <w:rsid w:val="00834ACD"/>
    <w:rsid w:val="008353FD"/>
    <w:rsid w:val="008356FF"/>
    <w:rsid w:val="008376AC"/>
    <w:rsid w:val="008377D4"/>
    <w:rsid w:val="008428E2"/>
    <w:rsid w:val="008444E8"/>
    <w:rsid w:val="00844E80"/>
    <w:rsid w:val="00846FE7"/>
    <w:rsid w:val="00847036"/>
    <w:rsid w:val="00847217"/>
    <w:rsid w:val="00856911"/>
    <w:rsid w:val="00860576"/>
    <w:rsid w:val="00860C63"/>
    <w:rsid w:val="00863E2E"/>
    <w:rsid w:val="008677FD"/>
    <w:rsid w:val="00867FA3"/>
    <w:rsid w:val="008706D4"/>
    <w:rsid w:val="00870F8A"/>
    <w:rsid w:val="008719A4"/>
    <w:rsid w:val="00871D23"/>
    <w:rsid w:val="00874312"/>
    <w:rsid w:val="0087437C"/>
    <w:rsid w:val="00875CD7"/>
    <w:rsid w:val="00876842"/>
    <w:rsid w:val="00876B4D"/>
    <w:rsid w:val="00876BA9"/>
    <w:rsid w:val="00877F18"/>
    <w:rsid w:val="00885213"/>
    <w:rsid w:val="008941E3"/>
    <w:rsid w:val="00894A88"/>
    <w:rsid w:val="00895386"/>
    <w:rsid w:val="008A21FF"/>
    <w:rsid w:val="008A2CE2"/>
    <w:rsid w:val="008A30AC"/>
    <w:rsid w:val="008A3A7A"/>
    <w:rsid w:val="008A44B8"/>
    <w:rsid w:val="008A51A8"/>
    <w:rsid w:val="008A54C7"/>
    <w:rsid w:val="008A77D8"/>
    <w:rsid w:val="008B0483"/>
    <w:rsid w:val="008B120C"/>
    <w:rsid w:val="008B51A0"/>
    <w:rsid w:val="008B592A"/>
    <w:rsid w:val="008B7606"/>
    <w:rsid w:val="008B7B5C"/>
    <w:rsid w:val="008C03AD"/>
    <w:rsid w:val="008C0C99"/>
    <w:rsid w:val="008C2017"/>
    <w:rsid w:val="008C25B6"/>
    <w:rsid w:val="008C410F"/>
    <w:rsid w:val="008C4958"/>
    <w:rsid w:val="008C4BAA"/>
    <w:rsid w:val="008C6AE8"/>
    <w:rsid w:val="008C7573"/>
    <w:rsid w:val="008D00A5"/>
    <w:rsid w:val="008D34F1"/>
    <w:rsid w:val="008D39D8"/>
    <w:rsid w:val="008D6D1A"/>
    <w:rsid w:val="008E065E"/>
    <w:rsid w:val="008E0927"/>
    <w:rsid w:val="008E1909"/>
    <w:rsid w:val="008E2BED"/>
    <w:rsid w:val="008F0C21"/>
    <w:rsid w:val="008F1EAB"/>
    <w:rsid w:val="008F33DC"/>
    <w:rsid w:val="008F477F"/>
    <w:rsid w:val="008F4A8D"/>
    <w:rsid w:val="008F78D3"/>
    <w:rsid w:val="00902350"/>
    <w:rsid w:val="0090336B"/>
    <w:rsid w:val="009053AA"/>
    <w:rsid w:val="00906939"/>
    <w:rsid w:val="00910B7D"/>
    <w:rsid w:val="00911DFB"/>
    <w:rsid w:val="009139D9"/>
    <w:rsid w:val="00914AD8"/>
    <w:rsid w:val="00916079"/>
    <w:rsid w:val="009161CA"/>
    <w:rsid w:val="00916F90"/>
    <w:rsid w:val="00917CE9"/>
    <w:rsid w:val="00920BF2"/>
    <w:rsid w:val="00922010"/>
    <w:rsid w:val="009246FE"/>
    <w:rsid w:val="00931BD9"/>
    <w:rsid w:val="009368F3"/>
    <w:rsid w:val="00941636"/>
    <w:rsid w:val="00943742"/>
    <w:rsid w:val="00945C05"/>
    <w:rsid w:val="00946945"/>
    <w:rsid w:val="00947713"/>
    <w:rsid w:val="009506C3"/>
    <w:rsid w:val="00950DE7"/>
    <w:rsid w:val="00953920"/>
    <w:rsid w:val="00953D47"/>
    <w:rsid w:val="00953E51"/>
    <w:rsid w:val="0095681E"/>
    <w:rsid w:val="009572D4"/>
    <w:rsid w:val="00961691"/>
    <w:rsid w:val="00961921"/>
    <w:rsid w:val="0096430A"/>
    <w:rsid w:val="0096554B"/>
    <w:rsid w:val="0096584A"/>
    <w:rsid w:val="00971F08"/>
    <w:rsid w:val="0097603D"/>
    <w:rsid w:val="00976949"/>
    <w:rsid w:val="00980477"/>
    <w:rsid w:val="009818EC"/>
    <w:rsid w:val="0098344C"/>
    <w:rsid w:val="00983A7C"/>
    <w:rsid w:val="00984ABE"/>
    <w:rsid w:val="00985253"/>
    <w:rsid w:val="009853B3"/>
    <w:rsid w:val="00990630"/>
    <w:rsid w:val="00991761"/>
    <w:rsid w:val="0099298F"/>
    <w:rsid w:val="00994DCA"/>
    <w:rsid w:val="009950C3"/>
    <w:rsid w:val="009960EC"/>
    <w:rsid w:val="00996CC3"/>
    <w:rsid w:val="009970DD"/>
    <w:rsid w:val="009A0FBA"/>
    <w:rsid w:val="009A1601"/>
    <w:rsid w:val="009A3BB6"/>
    <w:rsid w:val="009A3BE8"/>
    <w:rsid w:val="009A462D"/>
    <w:rsid w:val="009A4D1C"/>
    <w:rsid w:val="009A5CBA"/>
    <w:rsid w:val="009A6639"/>
    <w:rsid w:val="009A6929"/>
    <w:rsid w:val="009B1F30"/>
    <w:rsid w:val="009B3AC2"/>
    <w:rsid w:val="009B4DF4"/>
    <w:rsid w:val="009B564E"/>
    <w:rsid w:val="009B7E87"/>
    <w:rsid w:val="009C0169"/>
    <w:rsid w:val="009C2AC6"/>
    <w:rsid w:val="009C403E"/>
    <w:rsid w:val="009D4F59"/>
    <w:rsid w:val="009D4FF0"/>
    <w:rsid w:val="009D703C"/>
    <w:rsid w:val="009D718F"/>
    <w:rsid w:val="009E0178"/>
    <w:rsid w:val="009E068F"/>
    <w:rsid w:val="009E14E0"/>
    <w:rsid w:val="009E35DB"/>
    <w:rsid w:val="009E47A3"/>
    <w:rsid w:val="009E4A67"/>
    <w:rsid w:val="009E4FCB"/>
    <w:rsid w:val="009F08F3"/>
    <w:rsid w:val="009F2A2A"/>
    <w:rsid w:val="009F312D"/>
    <w:rsid w:val="009F344F"/>
    <w:rsid w:val="00A031D8"/>
    <w:rsid w:val="00A048A8"/>
    <w:rsid w:val="00A04F49"/>
    <w:rsid w:val="00A125A6"/>
    <w:rsid w:val="00A13E54"/>
    <w:rsid w:val="00A17F63"/>
    <w:rsid w:val="00A2193B"/>
    <w:rsid w:val="00A2351A"/>
    <w:rsid w:val="00A264A9"/>
    <w:rsid w:val="00A26DCF"/>
    <w:rsid w:val="00A27785"/>
    <w:rsid w:val="00A27CE8"/>
    <w:rsid w:val="00A30187"/>
    <w:rsid w:val="00A3206E"/>
    <w:rsid w:val="00A32B92"/>
    <w:rsid w:val="00A3448A"/>
    <w:rsid w:val="00A3588D"/>
    <w:rsid w:val="00A36297"/>
    <w:rsid w:val="00A418C6"/>
    <w:rsid w:val="00A41E2B"/>
    <w:rsid w:val="00A44530"/>
    <w:rsid w:val="00A44C81"/>
    <w:rsid w:val="00A45B74"/>
    <w:rsid w:val="00A52E1D"/>
    <w:rsid w:val="00A61499"/>
    <w:rsid w:val="00A62A77"/>
    <w:rsid w:val="00A62B13"/>
    <w:rsid w:val="00A63483"/>
    <w:rsid w:val="00A64962"/>
    <w:rsid w:val="00A657D7"/>
    <w:rsid w:val="00A660AC"/>
    <w:rsid w:val="00A67E6C"/>
    <w:rsid w:val="00A70761"/>
    <w:rsid w:val="00A71B99"/>
    <w:rsid w:val="00A739D0"/>
    <w:rsid w:val="00A761D4"/>
    <w:rsid w:val="00A762A2"/>
    <w:rsid w:val="00A77EC4"/>
    <w:rsid w:val="00A875A3"/>
    <w:rsid w:val="00A8771A"/>
    <w:rsid w:val="00A91DA7"/>
    <w:rsid w:val="00A92437"/>
    <w:rsid w:val="00A92879"/>
    <w:rsid w:val="00A9442A"/>
    <w:rsid w:val="00AA016F"/>
    <w:rsid w:val="00AA1ED6"/>
    <w:rsid w:val="00AA51D6"/>
    <w:rsid w:val="00AB0BC8"/>
    <w:rsid w:val="00AB11CA"/>
    <w:rsid w:val="00AB14D9"/>
    <w:rsid w:val="00AB151F"/>
    <w:rsid w:val="00AB35B5"/>
    <w:rsid w:val="00AB4AB8"/>
    <w:rsid w:val="00AB655E"/>
    <w:rsid w:val="00AC007F"/>
    <w:rsid w:val="00AC0841"/>
    <w:rsid w:val="00AC2ECD"/>
    <w:rsid w:val="00AC3119"/>
    <w:rsid w:val="00AC49FB"/>
    <w:rsid w:val="00AC5A10"/>
    <w:rsid w:val="00AD0AA3"/>
    <w:rsid w:val="00AD3F94"/>
    <w:rsid w:val="00AD4A5A"/>
    <w:rsid w:val="00AD64A7"/>
    <w:rsid w:val="00AE27AC"/>
    <w:rsid w:val="00AE40E0"/>
    <w:rsid w:val="00AE4DBA"/>
    <w:rsid w:val="00AE4F07"/>
    <w:rsid w:val="00AF1C5D"/>
    <w:rsid w:val="00AF3936"/>
    <w:rsid w:val="00AF42D7"/>
    <w:rsid w:val="00AF7232"/>
    <w:rsid w:val="00B006FE"/>
    <w:rsid w:val="00B007CB"/>
    <w:rsid w:val="00B02AA9"/>
    <w:rsid w:val="00B02FA3"/>
    <w:rsid w:val="00B03CE0"/>
    <w:rsid w:val="00B05084"/>
    <w:rsid w:val="00B05DF4"/>
    <w:rsid w:val="00B109F9"/>
    <w:rsid w:val="00B157F9"/>
    <w:rsid w:val="00B20256"/>
    <w:rsid w:val="00B20D09"/>
    <w:rsid w:val="00B265BC"/>
    <w:rsid w:val="00B2763F"/>
    <w:rsid w:val="00B27781"/>
    <w:rsid w:val="00B27AAC"/>
    <w:rsid w:val="00B27CDB"/>
    <w:rsid w:val="00B306A2"/>
    <w:rsid w:val="00B30929"/>
    <w:rsid w:val="00B3169E"/>
    <w:rsid w:val="00B35715"/>
    <w:rsid w:val="00B372AA"/>
    <w:rsid w:val="00B40445"/>
    <w:rsid w:val="00B4084C"/>
    <w:rsid w:val="00B409E0"/>
    <w:rsid w:val="00B40DDA"/>
    <w:rsid w:val="00B41888"/>
    <w:rsid w:val="00B4327B"/>
    <w:rsid w:val="00B45635"/>
    <w:rsid w:val="00B45A52"/>
    <w:rsid w:val="00B45C33"/>
    <w:rsid w:val="00B46175"/>
    <w:rsid w:val="00B548B7"/>
    <w:rsid w:val="00B60404"/>
    <w:rsid w:val="00B664C7"/>
    <w:rsid w:val="00B739F6"/>
    <w:rsid w:val="00B75BF3"/>
    <w:rsid w:val="00B81A6C"/>
    <w:rsid w:val="00B85DE5"/>
    <w:rsid w:val="00B86A1F"/>
    <w:rsid w:val="00B90F73"/>
    <w:rsid w:val="00B93B59"/>
    <w:rsid w:val="00B9406A"/>
    <w:rsid w:val="00B9551F"/>
    <w:rsid w:val="00BA2280"/>
    <w:rsid w:val="00BA2A08"/>
    <w:rsid w:val="00BA56D2"/>
    <w:rsid w:val="00BA71CF"/>
    <w:rsid w:val="00BA72F2"/>
    <w:rsid w:val="00BA76E0"/>
    <w:rsid w:val="00BB2A25"/>
    <w:rsid w:val="00BB4AA8"/>
    <w:rsid w:val="00BB51E9"/>
    <w:rsid w:val="00BC0FDC"/>
    <w:rsid w:val="00BC3053"/>
    <w:rsid w:val="00BC4D2E"/>
    <w:rsid w:val="00BD3C6A"/>
    <w:rsid w:val="00BD48AC"/>
    <w:rsid w:val="00BD58D9"/>
    <w:rsid w:val="00BD5F1A"/>
    <w:rsid w:val="00BE1234"/>
    <w:rsid w:val="00BE2FA6"/>
    <w:rsid w:val="00BE333F"/>
    <w:rsid w:val="00BE7406"/>
    <w:rsid w:val="00BE7603"/>
    <w:rsid w:val="00BF0A93"/>
    <w:rsid w:val="00BF3279"/>
    <w:rsid w:val="00BF3FCE"/>
    <w:rsid w:val="00BF74C7"/>
    <w:rsid w:val="00C0107A"/>
    <w:rsid w:val="00C015F1"/>
    <w:rsid w:val="00C01F33"/>
    <w:rsid w:val="00C02CC6"/>
    <w:rsid w:val="00C040F7"/>
    <w:rsid w:val="00C044AB"/>
    <w:rsid w:val="00C05706"/>
    <w:rsid w:val="00C07377"/>
    <w:rsid w:val="00C10478"/>
    <w:rsid w:val="00C12107"/>
    <w:rsid w:val="00C121D5"/>
    <w:rsid w:val="00C14D4B"/>
    <w:rsid w:val="00C154BB"/>
    <w:rsid w:val="00C279B5"/>
    <w:rsid w:val="00C27C45"/>
    <w:rsid w:val="00C31B01"/>
    <w:rsid w:val="00C32B67"/>
    <w:rsid w:val="00C3719D"/>
    <w:rsid w:val="00C3745C"/>
    <w:rsid w:val="00C37CB2"/>
    <w:rsid w:val="00C473A5"/>
    <w:rsid w:val="00C51858"/>
    <w:rsid w:val="00C54995"/>
    <w:rsid w:val="00C54D41"/>
    <w:rsid w:val="00C568B6"/>
    <w:rsid w:val="00C570C0"/>
    <w:rsid w:val="00C60783"/>
    <w:rsid w:val="00C61CC6"/>
    <w:rsid w:val="00C64672"/>
    <w:rsid w:val="00C655E8"/>
    <w:rsid w:val="00C657A7"/>
    <w:rsid w:val="00C70697"/>
    <w:rsid w:val="00C706DF"/>
    <w:rsid w:val="00C72093"/>
    <w:rsid w:val="00C72EF4"/>
    <w:rsid w:val="00C744FE"/>
    <w:rsid w:val="00C75339"/>
    <w:rsid w:val="00C75435"/>
    <w:rsid w:val="00C75D2F"/>
    <w:rsid w:val="00C767BE"/>
    <w:rsid w:val="00C76E3C"/>
    <w:rsid w:val="00C81568"/>
    <w:rsid w:val="00C81A44"/>
    <w:rsid w:val="00C86FAC"/>
    <w:rsid w:val="00C87993"/>
    <w:rsid w:val="00C9027A"/>
    <w:rsid w:val="00C902B0"/>
    <w:rsid w:val="00C9068E"/>
    <w:rsid w:val="00C93814"/>
    <w:rsid w:val="00C93C4B"/>
    <w:rsid w:val="00C944AB"/>
    <w:rsid w:val="00C95B40"/>
    <w:rsid w:val="00CA1ED8"/>
    <w:rsid w:val="00CA56EF"/>
    <w:rsid w:val="00CB11BD"/>
    <w:rsid w:val="00CB1F63"/>
    <w:rsid w:val="00CB7170"/>
    <w:rsid w:val="00CC040E"/>
    <w:rsid w:val="00CC111F"/>
    <w:rsid w:val="00CC2011"/>
    <w:rsid w:val="00CC2EE7"/>
    <w:rsid w:val="00CC3EA0"/>
    <w:rsid w:val="00CC52A9"/>
    <w:rsid w:val="00CC58AE"/>
    <w:rsid w:val="00CC7B45"/>
    <w:rsid w:val="00CD09DA"/>
    <w:rsid w:val="00CD1188"/>
    <w:rsid w:val="00CD2ED1"/>
    <w:rsid w:val="00CD337B"/>
    <w:rsid w:val="00CD4EEC"/>
    <w:rsid w:val="00CE0424"/>
    <w:rsid w:val="00CE2F7E"/>
    <w:rsid w:val="00CE74E1"/>
    <w:rsid w:val="00CE7561"/>
    <w:rsid w:val="00CF1354"/>
    <w:rsid w:val="00CF2D8E"/>
    <w:rsid w:val="00CF32AB"/>
    <w:rsid w:val="00CF3B1F"/>
    <w:rsid w:val="00CF3BF6"/>
    <w:rsid w:val="00CF56DD"/>
    <w:rsid w:val="00CF625B"/>
    <w:rsid w:val="00CF687E"/>
    <w:rsid w:val="00D0349B"/>
    <w:rsid w:val="00D035FB"/>
    <w:rsid w:val="00D10249"/>
    <w:rsid w:val="00D115C3"/>
    <w:rsid w:val="00D11897"/>
    <w:rsid w:val="00D13135"/>
    <w:rsid w:val="00D13E4E"/>
    <w:rsid w:val="00D163BD"/>
    <w:rsid w:val="00D1720C"/>
    <w:rsid w:val="00D239A7"/>
    <w:rsid w:val="00D23F47"/>
    <w:rsid w:val="00D3251A"/>
    <w:rsid w:val="00D341FC"/>
    <w:rsid w:val="00D36E71"/>
    <w:rsid w:val="00D37D87"/>
    <w:rsid w:val="00D40AE5"/>
    <w:rsid w:val="00D40B33"/>
    <w:rsid w:val="00D4318F"/>
    <w:rsid w:val="00D438BF"/>
    <w:rsid w:val="00D440F8"/>
    <w:rsid w:val="00D546FF"/>
    <w:rsid w:val="00D55814"/>
    <w:rsid w:val="00D55AD5"/>
    <w:rsid w:val="00D5672F"/>
    <w:rsid w:val="00D576CA"/>
    <w:rsid w:val="00D61AF5"/>
    <w:rsid w:val="00D626F4"/>
    <w:rsid w:val="00D62B1F"/>
    <w:rsid w:val="00D652B5"/>
    <w:rsid w:val="00D66155"/>
    <w:rsid w:val="00D708B0"/>
    <w:rsid w:val="00D75365"/>
    <w:rsid w:val="00D77B1D"/>
    <w:rsid w:val="00D8021F"/>
    <w:rsid w:val="00D80383"/>
    <w:rsid w:val="00D823C6"/>
    <w:rsid w:val="00D8327F"/>
    <w:rsid w:val="00D86292"/>
    <w:rsid w:val="00D86CA3"/>
    <w:rsid w:val="00D871CE"/>
    <w:rsid w:val="00D9196D"/>
    <w:rsid w:val="00D91C65"/>
    <w:rsid w:val="00D92982"/>
    <w:rsid w:val="00D97342"/>
    <w:rsid w:val="00D97FA9"/>
    <w:rsid w:val="00DA1B58"/>
    <w:rsid w:val="00DA305E"/>
    <w:rsid w:val="00DA357E"/>
    <w:rsid w:val="00DA40BA"/>
    <w:rsid w:val="00DA5417"/>
    <w:rsid w:val="00DA552C"/>
    <w:rsid w:val="00DA56E8"/>
    <w:rsid w:val="00DA6D99"/>
    <w:rsid w:val="00DB0A9F"/>
    <w:rsid w:val="00DB377D"/>
    <w:rsid w:val="00DB555F"/>
    <w:rsid w:val="00DB5CE4"/>
    <w:rsid w:val="00DC2369"/>
    <w:rsid w:val="00DC2D36"/>
    <w:rsid w:val="00DC53EF"/>
    <w:rsid w:val="00DC58AB"/>
    <w:rsid w:val="00DD4500"/>
    <w:rsid w:val="00DD50ED"/>
    <w:rsid w:val="00DD57F9"/>
    <w:rsid w:val="00DE42F7"/>
    <w:rsid w:val="00DE5608"/>
    <w:rsid w:val="00DE58D0"/>
    <w:rsid w:val="00DE654F"/>
    <w:rsid w:val="00DF0B6E"/>
    <w:rsid w:val="00DF15E0"/>
    <w:rsid w:val="00DF37A0"/>
    <w:rsid w:val="00DF569E"/>
    <w:rsid w:val="00E03C89"/>
    <w:rsid w:val="00E110E7"/>
    <w:rsid w:val="00E11B20"/>
    <w:rsid w:val="00E1200B"/>
    <w:rsid w:val="00E17FA2"/>
    <w:rsid w:val="00E22330"/>
    <w:rsid w:val="00E30B5A"/>
    <w:rsid w:val="00E31059"/>
    <w:rsid w:val="00E3123D"/>
    <w:rsid w:val="00E31461"/>
    <w:rsid w:val="00E31897"/>
    <w:rsid w:val="00E31D43"/>
    <w:rsid w:val="00E32608"/>
    <w:rsid w:val="00E32C15"/>
    <w:rsid w:val="00E334BB"/>
    <w:rsid w:val="00E34188"/>
    <w:rsid w:val="00E34B6E"/>
    <w:rsid w:val="00E35559"/>
    <w:rsid w:val="00E3723A"/>
    <w:rsid w:val="00E37860"/>
    <w:rsid w:val="00E446F1"/>
    <w:rsid w:val="00E46886"/>
    <w:rsid w:val="00E47AEF"/>
    <w:rsid w:val="00E50C26"/>
    <w:rsid w:val="00E520C6"/>
    <w:rsid w:val="00E53B75"/>
    <w:rsid w:val="00E54E3B"/>
    <w:rsid w:val="00E56F3D"/>
    <w:rsid w:val="00E57565"/>
    <w:rsid w:val="00E63838"/>
    <w:rsid w:val="00E64434"/>
    <w:rsid w:val="00E646ED"/>
    <w:rsid w:val="00E67C51"/>
    <w:rsid w:val="00E72EFC"/>
    <w:rsid w:val="00E758EC"/>
    <w:rsid w:val="00E75B7F"/>
    <w:rsid w:val="00E8234C"/>
    <w:rsid w:val="00E83AA9"/>
    <w:rsid w:val="00E854AA"/>
    <w:rsid w:val="00E85928"/>
    <w:rsid w:val="00E87822"/>
    <w:rsid w:val="00E90395"/>
    <w:rsid w:val="00E90A02"/>
    <w:rsid w:val="00E90BDB"/>
    <w:rsid w:val="00E90E49"/>
    <w:rsid w:val="00E917F9"/>
    <w:rsid w:val="00E9291C"/>
    <w:rsid w:val="00E93FFE"/>
    <w:rsid w:val="00E94F8A"/>
    <w:rsid w:val="00E94FDE"/>
    <w:rsid w:val="00EA2332"/>
    <w:rsid w:val="00EA7A41"/>
    <w:rsid w:val="00EB077B"/>
    <w:rsid w:val="00EB0C53"/>
    <w:rsid w:val="00EB3F68"/>
    <w:rsid w:val="00EB4EA2"/>
    <w:rsid w:val="00EC0E98"/>
    <w:rsid w:val="00EC24D5"/>
    <w:rsid w:val="00EC27C6"/>
    <w:rsid w:val="00EC4207"/>
    <w:rsid w:val="00EC5653"/>
    <w:rsid w:val="00EC71CE"/>
    <w:rsid w:val="00ED1006"/>
    <w:rsid w:val="00EE01E4"/>
    <w:rsid w:val="00EE1250"/>
    <w:rsid w:val="00EE2A5B"/>
    <w:rsid w:val="00EF18FE"/>
    <w:rsid w:val="00EF5787"/>
    <w:rsid w:val="00EF60D0"/>
    <w:rsid w:val="00F03771"/>
    <w:rsid w:val="00F0528D"/>
    <w:rsid w:val="00F067C0"/>
    <w:rsid w:val="00F06C67"/>
    <w:rsid w:val="00F06DFD"/>
    <w:rsid w:val="00F071D1"/>
    <w:rsid w:val="00F07533"/>
    <w:rsid w:val="00F10629"/>
    <w:rsid w:val="00F15FA5"/>
    <w:rsid w:val="00F209B7"/>
    <w:rsid w:val="00F21E2C"/>
    <w:rsid w:val="00F2376F"/>
    <w:rsid w:val="00F243D8"/>
    <w:rsid w:val="00F27891"/>
    <w:rsid w:val="00F305AB"/>
    <w:rsid w:val="00F30828"/>
    <w:rsid w:val="00F30893"/>
    <w:rsid w:val="00F313D6"/>
    <w:rsid w:val="00F35D41"/>
    <w:rsid w:val="00F40F0C"/>
    <w:rsid w:val="00F4410C"/>
    <w:rsid w:val="00F4766C"/>
    <w:rsid w:val="00F5060E"/>
    <w:rsid w:val="00F507D1"/>
    <w:rsid w:val="00F519CE"/>
    <w:rsid w:val="00F51ADA"/>
    <w:rsid w:val="00F60203"/>
    <w:rsid w:val="00F607C5"/>
    <w:rsid w:val="00F60DEA"/>
    <w:rsid w:val="00F6302A"/>
    <w:rsid w:val="00F63950"/>
    <w:rsid w:val="00F64C2B"/>
    <w:rsid w:val="00F651BE"/>
    <w:rsid w:val="00F656F8"/>
    <w:rsid w:val="00F66080"/>
    <w:rsid w:val="00F66160"/>
    <w:rsid w:val="00F66C39"/>
    <w:rsid w:val="00F67F53"/>
    <w:rsid w:val="00F703BE"/>
    <w:rsid w:val="00F71F69"/>
    <w:rsid w:val="00F72B72"/>
    <w:rsid w:val="00F74BB9"/>
    <w:rsid w:val="00F75582"/>
    <w:rsid w:val="00F76EFA"/>
    <w:rsid w:val="00F804BE"/>
    <w:rsid w:val="00F817CE"/>
    <w:rsid w:val="00F8456C"/>
    <w:rsid w:val="00F85413"/>
    <w:rsid w:val="00F859D8"/>
    <w:rsid w:val="00F868F5"/>
    <w:rsid w:val="00F87170"/>
    <w:rsid w:val="00F9056A"/>
    <w:rsid w:val="00F90ECB"/>
    <w:rsid w:val="00F90F8D"/>
    <w:rsid w:val="00F92782"/>
    <w:rsid w:val="00F93AA9"/>
    <w:rsid w:val="00F96985"/>
    <w:rsid w:val="00F97838"/>
    <w:rsid w:val="00FA2BB3"/>
    <w:rsid w:val="00FB4C80"/>
    <w:rsid w:val="00FB6A6A"/>
    <w:rsid w:val="00FC1361"/>
    <w:rsid w:val="00FC7429"/>
    <w:rsid w:val="00FD07F6"/>
    <w:rsid w:val="00FD1EC8"/>
    <w:rsid w:val="00FD26E8"/>
    <w:rsid w:val="00FD47ED"/>
    <w:rsid w:val="00FD67E3"/>
    <w:rsid w:val="00FD74DB"/>
    <w:rsid w:val="00FD7660"/>
    <w:rsid w:val="00FE0655"/>
    <w:rsid w:val="00FE2365"/>
    <w:rsid w:val="00FE37D7"/>
    <w:rsid w:val="00FE4C7B"/>
    <w:rsid w:val="00FE7336"/>
    <w:rsid w:val="00FE787C"/>
    <w:rsid w:val="00FF45A5"/>
    <w:rsid w:val="00FF4FB9"/>
    <w:rsid w:val="00FF5247"/>
    <w:rsid w:val="00FF59D9"/>
    <w:rsid w:val="00FF5C9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34DEB9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A3BE8"/>
    <w:pPr>
      <w:spacing w:after="160" w:line="259" w:lineRule="auto"/>
    </w:pPr>
    <w:rPr>
      <w:rFonts w:asciiTheme="minorHAnsi" w:eastAsiaTheme="minorHAnsi" w:hAnsiTheme="minorHAnsi" w:cstheme="minorBidi"/>
      <w:sz w:val="22"/>
      <w:szCs w:val="22"/>
      <w:lang w:val="sv-SE" w:eastAsia="en-US"/>
    </w:rPr>
  </w:style>
  <w:style w:type="paragraph" w:styleId="Heading1">
    <w:name w:val="heading 1"/>
    <w:next w:val="Normal"/>
    <w:link w:val="Heading1Char"/>
    <w:qFormat/>
    <w:rsid w:val="00302C3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302C3F"/>
    <w:pPr>
      <w:pBdr>
        <w:top w:val="none" w:sz="0" w:space="0" w:color="auto"/>
      </w:pBdr>
      <w:spacing w:before="180"/>
      <w:outlineLvl w:val="1"/>
    </w:pPr>
    <w:rPr>
      <w:sz w:val="32"/>
    </w:rPr>
  </w:style>
  <w:style w:type="paragraph" w:styleId="Heading3">
    <w:name w:val="heading 3"/>
    <w:basedOn w:val="Heading2"/>
    <w:next w:val="Normal"/>
    <w:link w:val="Heading3Char"/>
    <w:qFormat/>
    <w:rsid w:val="00302C3F"/>
    <w:pPr>
      <w:spacing w:before="120"/>
      <w:outlineLvl w:val="2"/>
    </w:pPr>
    <w:rPr>
      <w:sz w:val="28"/>
    </w:rPr>
  </w:style>
  <w:style w:type="paragraph" w:styleId="Heading4">
    <w:name w:val="heading 4"/>
    <w:basedOn w:val="Heading3"/>
    <w:next w:val="Normal"/>
    <w:link w:val="Heading4Char"/>
    <w:qFormat/>
    <w:rsid w:val="00302C3F"/>
    <w:pPr>
      <w:ind w:left="1418" w:hanging="1418"/>
      <w:outlineLvl w:val="3"/>
    </w:pPr>
    <w:rPr>
      <w:sz w:val="24"/>
    </w:rPr>
  </w:style>
  <w:style w:type="paragraph" w:styleId="Heading5">
    <w:name w:val="heading 5"/>
    <w:basedOn w:val="Heading4"/>
    <w:next w:val="Normal"/>
    <w:link w:val="Heading5Char"/>
    <w:qFormat/>
    <w:rsid w:val="00302C3F"/>
    <w:pPr>
      <w:ind w:left="1701" w:hanging="1701"/>
      <w:outlineLvl w:val="4"/>
    </w:pPr>
    <w:rPr>
      <w:sz w:val="22"/>
    </w:rPr>
  </w:style>
  <w:style w:type="paragraph" w:styleId="Heading6">
    <w:name w:val="heading 6"/>
    <w:basedOn w:val="H6"/>
    <w:next w:val="Normal"/>
    <w:link w:val="Heading6Char"/>
    <w:qFormat/>
    <w:rsid w:val="00302C3F"/>
    <w:pPr>
      <w:outlineLvl w:val="5"/>
    </w:pPr>
  </w:style>
  <w:style w:type="paragraph" w:styleId="Heading7">
    <w:name w:val="heading 7"/>
    <w:basedOn w:val="H6"/>
    <w:next w:val="Normal"/>
    <w:link w:val="Heading7Char"/>
    <w:qFormat/>
    <w:rsid w:val="00302C3F"/>
    <w:pPr>
      <w:outlineLvl w:val="6"/>
    </w:pPr>
  </w:style>
  <w:style w:type="paragraph" w:styleId="Heading8">
    <w:name w:val="heading 8"/>
    <w:basedOn w:val="Heading1"/>
    <w:next w:val="Normal"/>
    <w:link w:val="Heading8Char"/>
    <w:qFormat/>
    <w:rsid w:val="00302C3F"/>
    <w:pPr>
      <w:ind w:left="0" w:firstLine="0"/>
      <w:outlineLvl w:val="7"/>
    </w:pPr>
  </w:style>
  <w:style w:type="paragraph" w:styleId="Heading9">
    <w:name w:val="heading 9"/>
    <w:basedOn w:val="Heading8"/>
    <w:next w:val="Normal"/>
    <w:link w:val="Heading9Char"/>
    <w:qFormat/>
    <w:rsid w:val="00302C3F"/>
    <w:pPr>
      <w:outlineLvl w:val="8"/>
    </w:pPr>
  </w:style>
  <w:style w:type="character" w:default="1" w:styleId="DefaultParagraphFont">
    <w:name w:val="Default Paragraph Font"/>
    <w:uiPriority w:val="1"/>
    <w:semiHidden/>
    <w:unhideWhenUsed/>
    <w:rsid w:val="009A3BE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A3BE8"/>
  </w:style>
  <w:style w:type="paragraph" w:styleId="TOC8">
    <w:name w:val="toc 8"/>
    <w:basedOn w:val="TOC1"/>
    <w:uiPriority w:val="39"/>
    <w:rsid w:val="00302C3F"/>
    <w:pPr>
      <w:spacing w:before="180"/>
      <w:ind w:left="2693" w:hanging="2693"/>
    </w:pPr>
    <w:rPr>
      <w:b/>
    </w:rPr>
  </w:style>
  <w:style w:type="paragraph" w:styleId="TOC1">
    <w:name w:val="toc 1"/>
    <w:uiPriority w:val="39"/>
    <w:rsid w:val="00302C3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302C3F"/>
    <w:pPr>
      <w:keepNext/>
      <w:keepLines/>
      <w:spacing w:before="180"/>
      <w:jc w:val="center"/>
    </w:pPr>
  </w:style>
  <w:style w:type="paragraph" w:styleId="Caption">
    <w:name w:val="caption"/>
    <w:basedOn w:val="Normal"/>
    <w:next w:val="Normal"/>
    <w:qFormat/>
    <w:rsid w:val="00302C3F"/>
    <w:pPr>
      <w:spacing w:before="120" w:after="120"/>
    </w:pPr>
    <w:rPr>
      <w:b/>
      <w:lang w:eastAsia="en-GB"/>
    </w:rPr>
  </w:style>
  <w:style w:type="paragraph" w:styleId="TOC5">
    <w:name w:val="toc 5"/>
    <w:basedOn w:val="TOC4"/>
    <w:uiPriority w:val="39"/>
    <w:rsid w:val="00302C3F"/>
    <w:pPr>
      <w:ind w:left="1701" w:hanging="1701"/>
    </w:pPr>
  </w:style>
  <w:style w:type="paragraph" w:styleId="TOC4">
    <w:name w:val="toc 4"/>
    <w:basedOn w:val="TOC3"/>
    <w:uiPriority w:val="39"/>
    <w:rsid w:val="00302C3F"/>
    <w:pPr>
      <w:ind w:left="1418" w:hanging="1418"/>
    </w:pPr>
  </w:style>
  <w:style w:type="paragraph" w:styleId="TOC3">
    <w:name w:val="toc 3"/>
    <w:basedOn w:val="TOC2"/>
    <w:uiPriority w:val="39"/>
    <w:rsid w:val="00302C3F"/>
    <w:pPr>
      <w:ind w:left="1134" w:hanging="1134"/>
    </w:pPr>
  </w:style>
  <w:style w:type="paragraph" w:styleId="TOC2">
    <w:name w:val="toc 2"/>
    <w:basedOn w:val="TOC1"/>
    <w:uiPriority w:val="39"/>
    <w:rsid w:val="00302C3F"/>
    <w:pPr>
      <w:keepNext w:val="0"/>
      <w:spacing w:before="0"/>
      <w:ind w:left="851" w:hanging="851"/>
    </w:pPr>
    <w:rPr>
      <w:sz w:val="20"/>
    </w:rPr>
  </w:style>
  <w:style w:type="paragraph" w:styleId="Index2">
    <w:name w:val="index 2"/>
    <w:basedOn w:val="Index1"/>
    <w:rsid w:val="00302C3F"/>
    <w:pPr>
      <w:ind w:left="284"/>
    </w:pPr>
  </w:style>
  <w:style w:type="paragraph" w:styleId="Index1">
    <w:name w:val="index 1"/>
    <w:basedOn w:val="Normal"/>
    <w:rsid w:val="00302C3F"/>
    <w:pPr>
      <w:keepLines/>
      <w:spacing w:after="0"/>
    </w:pPr>
  </w:style>
  <w:style w:type="paragraph" w:styleId="DocumentMap">
    <w:name w:val="Document Map"/>
    <w:basedOn w:val="Normal"/>
    <w:link w:val="DocumentMapChar"/>
    <w:rsid w:val="00302C3F"/>
    <w:pPr>
      <w:shd w:val="clear" w:color="auto" w:fill="000080"/>
    </w:pPr>
    <w:rPr>
      <w:rFonts w:ascii="Tahoma" w:hAnsi="Tahoma" w:cs="Tahoma"/>
    </w:rPr>
  </w:style>
  <w:style w:type="paragraph" w:styleId="ListNumber2">
    <w:name w:val="List Number 2"/>
    <w:basedOn w:val="ListNumber"/>
    <w:rsid w:val="00302C3F"/>
    <w:pPr>
      <w:numPr>
        <w:numId w:val="22"/>
      </w:numPr>
    </w:pPr>
  </w:style>
  <w:style w:type="paragraph" w:styleId="ListNumber">
    <w:name w:val="List Number"/>
    <w:basedOn w:val="List"/>
    <w:rsid w:val="00302C3F"/>
    <w:pPr>
      <w:numPr>
        <w:numId w:val="21"/>
      </w:numPr>
    </w:pPr>
    <w:rPr>
      <w:lang w:eastAsia="ja-JP"/>
    </w:rPr>
  </w:style>
  <w:style w:type="paragraph" w:styleId="List">
    <w:name w:val="List"/>
    <w:basedOn w:val="BodyText"/>
    <w:rsid w:val="00302C3F"/>
    <w:pPr>
      <w:ind w:left="568" w:hanging="284"/>
    </w:pPr>
  </w:style>
  <w:style w:type="paragraph" w:styleId="Header">
    <w:name w:val="header"/>
    <w:link w:val="HeaderChar"/>
    <w:rsid w:val="00302C3F"/>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302C3F"/>
    <w:rPr>
      <w:b/>
      <w:position w:val="6"/>
      <w:sz w:val="16"/>
    </w:rPr>
  </w:style>
  <w:style w:type="paragraph" w:styleId="FootnoteText">
    <w:name w:val="footnote text"/>
    <w:basedOn w:val="Normal"/>
    <w:link w:val="FootnoteTextChar"/>
    <w:rsid w:val="00302C3F"/>
    <w:pPr>
      <w:keepLines/>
      <w:spacing w:after="0"/>
      <w:ind w:left="454" w:hanging="454"/>
    </w:pPr>
    <w:rPr>
      <w:sz w:val="16"/>
    </w:rPr>
  </w:style>
  <w:style w:type="paragraph" w:customStyle="1" w:styleId="3GPPHeader">
    <w:name w:val="3GPP_Header"/>
    <w:basedOn w:val="BodyText"/>
    <w:rsid w:val="00302C3F"/>
    <w:pPr>
      <w:tabs>
        <w:tab w:val="left" w:pos="1701"/>
        <w:tab w:val="right" w:pos="9639"/>
      </w:tabs>
      <w:spacing w:after="240"/>
    </w:pPr>
    <w:rPr>
      <w:b/>
      <w:sz w:val="24"/>
    </w:rPr>
  </w:style>
  <w:style w:type="paragraph" w:styleId="TOC9">
    <w:name w:val="toc 9"/>
    <w:basedOn w:val="TOC8"/>
    <w:uiPriority w:val="39"/>
    <w:rsid w:val="00302C3F"/>
    <w:pPr>
      <w:ind w:left="1418" w:hanging="1418"/>
    </w:pPr>
  </w:style>
  <w:style w:type="paragraph" w:styleId="TOC6">
    <w:name w:val="toc 6"/>
    <w:basedOn w:val="TOC5"/>
    <w:next w:val="Normal"/>
    <w:uiPriority w:val="39"/>
    <w:rsid w:val="00302C3F"/>
    <w:pPr>
      <w:ind w:left="1985" w:hanging="1985"/>
    </w:pPr>
  </w:style>
  <w:style w:type="paragraph" w:styleId="TOC7">
    <w:name w:val="toc 7"/>
    <w:basedOn w:val="TOC6"/>
    <w:next w:val="Normal"/>
    <w:uiPriority w:val="39"/>
    <w:rsid w:val="00302C3F"/>
    <w:pPr>
      <w:ind w:left="2268" w:hanging="2268"/>
    </w:pPr>
  </w:style>
  <w:style w:type="paragraph" w:styleId="ListBullet2">
    <w:name w:val="List Bullet 2"/>
    <w:basedOn w:val="ListBullet"/>
    <w:rsid w:val="00302C3F"/>
    <w:pPr>
      <w:numPr>
        <w:numId w:val="17"/>
      </w:numPr>
    </w:pPr>
  </w:style>
  <w:style w:type="paragraph" w:styleId="ListBullet">
    <w:name w:val="List Bullet"/>
    <w:basedOn w:val="List"/>
    <w:rsid w:val="00302C3F"/>
    <w:pPr>
      <w:numPr>
        <w:numId w:val="16"/>
      </w:numPr>
    </w:pPr>
    <w:rPr>
      <w:lang w:eastAsia="ja-JP"/>
    </w:rPr>
  </w:style>
  <w:style w:type="paragraph" w:styleId="ListBullet3">
    <w:name w:val="List Bullet 3"/>
    <w:basedOn w:val="ListBullet2"/>
    <w:rsid w:val="00302C3F"/>
    <w:pPr>
      <w:numPr>
        <w:numId w:val="18"/>
      </w:numPr>
    </w:pPr>
  </w:style>
  <w:style w:type="paragraph" w:customStyle="1" w:styleId="EQ">
    <w:name w:val="EQ"/>
    <w:basedOn w:val="Normal"/>
    <w:next w:val="Normal"/>
    <w:rsid w:val="00302C3F"/>
    <w:pPr>
      <w:keepLines/>
      <w:tabs>
        <w:tab w:val="center" w:pos="4536"/>
        <w:tab w:val="right" w:pos="9072"/>
      </w:tabs>
    </w:pPr>
    <w:rPr>
      <w:noProof/>
    </w:rPr>
  </w:style>
  <w:style w:type="paragraph" w:styleId="List2">
    <w:name w:val="List 2"/>
    <w:basedOn w:val="List"/>
    <w:rsid w:val="00302C3F"/>
    <w:pPr>
      <w:ind w:left="851"/>
    </w:pPr>
    <w:rPr>
      <w:lang w:eastAsia="ja-JP"/>
    </w:rPr>
  </w:style>
  <w:style w:type="paragraph" w:styleId="List3">
    <w:name w:val="List 3"/>
    <w:basedOn w:val="List2"/>
    <w:rsid w:val="00302C3F"/>
    <w:pPr>
      <w:ind w:left="1135"/>
    </w:pPr>
  </w:style>
  <w:style w:type="paragraph" w:styleId="List4">
    <w:name w:val="List 4"/>
    <w:basedOn w:val="List3"/>
    <w:rsid w:val="00302C3F"/>
    <w:pPr>
      <w:ind w:left="1418"/>
    </w:pPr>
  </w:style>
  <w:style w:type="paragraph" w:styleId="List5">
    <w:name w:val="List 5"/>
    <w:basedOn w:val="List4"/>
    <w:rsid w:val="00302C3F"/>
    <w:pPr>
      <w:ind w:left="1702"/>
    </w:pPr>
  </w:style>
  <w:style w:type="paragraph" w:customStyle="1" w:styleId="EditorsNote">
    <w:name w:val="Editor's Note"/>
    <w:basedOn w:val="NO"/>
    <w:link w:val="EditorsNoteChar"/>
    <w:rsid w:val="00302C3F"/>
    <w:rPr>
      <w:color w:val="FF0000"/>
      <w:lang w:val="x-none" w:eastAsia="x-none"/>
    </w:rPr>
  </w:style>
  <w:style w:type="paragraph" w:styleId="ListBullet4">
    <w:name w:val="List Bullet 4"/>
    <w:basedOn w:val="ListBullet3"/>
    <w:rsid w:val="00302C3F"/>
    <w:pPr>
      <w:numPr>
        <w:numId w:val="19"/>
      </w:numPr>
    </w:pPr>
  </w:style>
  <w:style w:type="paragraph" w:styleId="ListBullet5">
    <w:name w:val="List Bullet 5"/>
    <w:basedOn w:val="ListBullet4"/>
    <w:rsid w:val="00302C3F"/>
    <w:pPr>
      <w:numPr>
        <w:numId w:val="20"/>
      </w:numPr>
    </w:pPr>
  </w:style>
  <w:style w:type="paragraph" w:styleId="Footer">
    <w:name w:val="footer"/>
    <w:basedOn w:val="Header"/>
    <w:link w:val="FooterChar"/>
    <w:rsid w:val="00302C3F"/>
    <w:pPr>
      <w:jc w:val="center"/>
    </w:pPr>
    <w:rPr>
      <w:i/>
    </w:rPr>
  </w:style>
  <w:style w:type="paragraph" w:customStyle="1" w:styleId="Reference">
    <w:name w:val="Reference"/>
    <w:basedOn w:val="BodyText"/>
    <w:rsid w:val="00302C3F"/>
    <w:pPr>
      <w:numPr>
        <w:numId w:val="2"/>
      </w:numPr>
    </w:pPr>
  </w:style>
  <w:style w:type="paragraph" w:styleId="BalloonText">
    <w:name w:val="Balloon Text"/>
    <w:basedOn w:val="Normal"/>
    <w:link w:val="BalloonTextChar"/>
    <w:rsid w:val="00302C3F"/>
    <w:pPr>
      <w:spacing w:after="0"/>
    </w:pPr>
    <w:rPr>
      <w:rFonts w:ascii="Segoe UI" w:hAnsi="Segoe UI" w:cs="Segoe UI"/>
      <w:sz w:val="18"/>
      <w:szCs w:val="18"/>
    </w:rPr>
  </w:style>
  <w:style w:type="character" w:styleId="PageNumber">
    <w:name w:val="page number"/>
    <w:basedOn w:val="DefaultParagraphFont"/>
    <w:rsid w:val="00302C3F"/>
  </w:style>
  <w:style w:type="paragraph" w:styleId="BodyText">
    <w:name w:val="Body Text"/>
    <w:basedOn w:val="Normal"/>
    <w:link w:val="BodyTextChar"/>
    <w:rsid w:val="00302C3F"/>
    <w:pPr>
      <w:spacing w:after="120"/>
      <w:jc w:val="both"/>
    </w:pPr>
    <w:rPr>
      <w:lang w:eastAsia="zh-CN"/>
    </w:rPr>
  </w:style>
  <w:style w:type="character" w:styleId="Hyperlink">
    <w:name w:val="Hyperlink"/>
    <w:uiPriority w:val="99"/>
    <w:rsid w:val="00302C3F"/>
    <w:rPr>
      <w:color w:val="0000FF"/>
      <w:u w:val="single"/>
    </w:rPr>
  </w:style>
  <w:style w:type="character" w:styleId="FollowedHyperlink">
    <w:name w:val="FollowedHyperlink"/>
    <w:unhideWhenUsed/>
    <w:rsid w:val="00302C3F"/>
    <w:rPr>
      <w:color w:val="800080"/>
      <w:u w:val="single"/>
    </w:rPr>
  </w:style>
  <w:style w:type="character" w:styleId="CommentReference">
    <w:name w:val="annotation reference"/>
    <w:uiPriority w:val="99"/>
    <w:qFormat/>
    <w:rsid w:val="00302C3F"/>
    <w:rPr>
      <w:sz w:val="16"/>
      <w:szCs w:val="16"/>
    </w:rPr>
  </w:style>
  <w:style w:type="paragraph" w:styleId="CommentText">
    <w:name w:val="annotation text"/>
    <w:basedOn w:val="Normal"/>
    <w:link w:val="CommentTextChar"/>
    <w:uiPriority w:val="99"/>
    <w:qFormat/>
    <w:rsid w:val="00302C3F"/>
  </w:style>
  <w:style w:type="paragraph" w:styleId="CommentSubject">
    <w:name w:val="annotation subject"/>
    <w:basedOn w:val="CommentText"/>
    <w:next w:val="CommentText"/>
    <w:link w:val="CommentSubjectChar"/>
    <w:rsid w:val="00302C3F"/>
    <w:rPr>
      <w:b/>
      <w:bCs/>
    </w:rPr>
  </w:style>
  <w:style w:type="character" w:customStyle="1" w:styleId="Heading1Char">
    <w:name w:val="Heading 1 Char"/>
    <w:link w:val="Heading1"/>
    <w:rsid w:val="00302C3F"/>
    <w:rPr>
      <w:rFonts w:ascii="Arial" w:hAnsi="Arial"/>
      <w:sz w:val="36"/>
      <w:lang w:eastAsia="ja-JP"/>
    </w:rPr>
  </w:style>
  <w:style w:type="paragraph" w:customStyle="1" w:styleId="B1">
    <w:name w:val="B1"/>
    <w:basedOn w:val="List"/>
    <w:link w:val="B1Char1"/>
    <w:rsid w:val="00302C3F"/>
    <w:rPr>
      <w:rFonts w:ascii="Times New Roman" w:hAnsi="Times New Roman"/>
    </w:rPr>
  </w:style>
  <w:style w:type="paragraph" w:customStyle="1" w:styleId="B2">
    <w:name w:val="B2"/>
    <w:basedOn w:val="List2"/>
    <w:link w:val="B2Char"/>
    <w:rsid w:val="00302C3F"/>
    <w:rPr>
      <w:rFonts w:ascii="Times New Roman" w:hAnsi="Times New Roman"/>
    </w:rPr>
  </w:style>
  <w:style w:type="paragraph" w:customStyle="1" w:styleId="B3">
    <w:name w:val="B3"/>
    <w:basedOn w:val="List3"/>
    <w:link w:val="B3Char2"/>
    <w:rsid w:val="00302C3F"/>
    <w:rPr>
      <w:rFonts w:ascii="Times New Roman" w:hAnsi="Times New Roman"/>
    </w:rPr>
  </w:style>
  <w:style w:type="paragraph" w:customStyle="1" w:styleId="B4">
    <w:name w:val="B4"/>
    <w:basedOn w:val="List4"/>
    <w:link w:val="B4Char"/>
    <w:rsid w:val="00302C3F"/>
    <w:rPr>
      <w:rFonts w:ascii="Times New Roman" w:hAnsi="Times New Roman"/>
    </w:rPr>
  </w:style>
  <w:style w:type="paragraph" w:customStyle="1" w:styleId="Proposal">
    <w:name w:val="Proposal"/>
    <w:basedOn w:val="BodyText"/>
    <w:rsid w:val="00302C3F"/>
    <w:pPr>
      <w:numPr>
        <w:numId w:val="3"/>
      </w:numPr>
      <w:tabs>
        <w:tab w:val="left" w:pos="1701"/>
      </w:tabs>
    </w:pPr>
    <w:rPr>
      <w:b/>
      <w:bCs/>
    </w:rPr>
  </w:style>
  <w:style w:type="character" w:customStyle="1" w:styleId="BodyTextChar">
    <w:name w:val="Body Text Char"/>
    <w:link w:val="BodyText"/>
    <w:rsid w:val="00302C3F"/>
    <w:rPr>
      <w:rFonts w:ascii="Arial" w:hAnsi="Arial"/>
      <w:lang w:eastAsia="zh-CN"/>
    </w:rPr>
  </w:style>
  <w:style w:type="paragraph" w:customStyle="1" w:styleId="B5">
    <w:name w:val="B5"/>
    <w:basedOn w:val="List5"/>
    <w:link w:val="B5Char"/>
    <w:rsid w:val="00302C3F"/>
    <w:rPr>
      <w:rFonts w:ascii="Times New Roman" w:hAnsi="Times New Roman"/>
    </w:rPr>
  </w:style>
  <w:style w:type="paragraph" w:customStyle="1" w:styleId="EX">
    <w:name w:val="EX"/>
    <w:basedOn w:val="Normal"/>
    <w:rsid w:val="00302C3F"/>
    <w:pPr>
      <w:keepLines/>
      <w:ind w:left="1702" w:hanging="1418"/>
    </w:pPr>
  </w:style>
  <w:style w:type="paragraph" w:customStyle="1" w:styleId="EW">
    <w:name w:val="EW"/>
    <w:basedOn w:val="EX"/>
    <w:rsid w:val="00302C3F"/>
    <w:pPr>
      <w:spacing w:after="0"/>
    </w:pPr>
  </w:style>
  <w:style w:type="paragraph" w:customStyle="1" w:styleId="TAL">
    <w:name w:val="TAL"/>
    <w:basedOn w:val="Normal"/>
    <w:link w:val="TALCar"/>
    <w:rsid w:val="00302C3F"/>
    <w:pPr>
      <w:keepNext/>
      <w:keepLines/>
      <w:spacing w:after="0"/>
    </w:pPr>
    <w:rPr>
      <w:sz w:val="18"/>
      <w:lang w:val="x-none" w:eastAsia="x-none"/>
    </w:rPr>
  </w:style>
  <w:style w:type="paragraph" w:customStyle="1" w:styleId="TAC">
    <w:name w:val="TAC"/>
    <w:basedOn w:val="TAL"/>
    <w:rsid w:val="00302C3F"/>
    <w:pPr>
      <w:jc w:val="center"/>
    </w:pPr>
  </w:style>
  <w:style w:type="paragraph" w:customStyle="1" w:styleId="TAH">
    <w:name w:val="TAH"/>
    <w:basedOn w:val="TAC"/>
    <w:link w:val="TAHCar"/>
    <w:rsid w:val="00302C3F"/>
    <w:rPr>
      <w:b/>
    </w:rPr>
  </w:style>
  <w:style w:type="paragraph" w:customStyle="1" w:styleId="TAN">
    <w:name w:val="TAN"/>
    <w:basedOn w:val="TAL"/>
    <w:rsid w:val="00302C3F"/>
    <w:pPr>
      <w:ind w:left="851" w:hanging="851"/>
    </w:pPr>
  </w:style>
  <w:style w:type="paragraph" w:customStyle="1" w:styleId="TAR">
    <w:name w:val="TAR"/>
    <w:basedOn w:val="TAL"/>
    <w:rsid w:val="00302C3F"/>
    <w:pPr>
      <w:jc w:val="right"/>
    </w:pPr>
  </w:style>
  <w:style w:type="paragraph" w:customStyle="1" w:styleId="TH">
    <w:name w:val="TH"/>
    <w:basedOn w:val="Normal"/>
    <w:link w:val="THChar"/>
    <w:rsid w:val="00302C3F"/>
    <w:pPr>
      <w:keepNext/>
      <w:keepLines/>
      <w:spacing w:before="60"/>
      <w:jc w:val="center"/>
    </w:pPr>
    <w:rPr>
      <w:b/>
      <w:lang w:val="x-none" w:eastAsia="x-none"/>
    </w:rPr>
  </w:style>
  <w:style w:type="paragraph" w:customStyle="1" w:styleId="TF">
    <w:name w:val="TF"/>
    <w:basedOn w:val="TH"/>
    <w:link w:val="TFChar"/>
    <w:rsid w:val="00302C3F"/>
    <w:pPr>
      <w:keepNext w:val="0"/>
      <w:spacing w:before="0" w:after="240"/>
    </w:pPr>
  </w:style>
  <w:style w:type="paragraph" w:customStyle="1" w:styleId="TT">
    <w:name w:val="TT"/>
    <w:basedOn w:val="Heading1"/>
    <w:next w:val="Normal"/>
    <w:rsid w:val="00302C3F"/>
    <w:pPr>
      <w:outlineLvl w:val="9"/>
    </w:pPr>
  </w:style>
  <w:style w:type="paragraph" w:customStyle="1" w:styleId="ZA">
    <w:name w:val="ZA"/>
    <w:rsid w:val="00302C3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302C3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302C3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302C3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302C3F"/>
  </w:style>
  <w:style w:type="paragraph" w:customStyle="1" w:styleId="ZH">
    <w:name w:val="ZH"/>
    <w:rsid w:val="00302C3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302C3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302C3F"/>
    <w:pPr>
      <w:framePr w:hRule="auto" w:wrap="notBeside" w:y="852"/>
    </w:pPr>
    <w:rPr>
      <w:i w:val="0"/>
      <w:sz w:val="40"/>
    </w:rPr>
  </w:style>
  <w:style w:type="paragraph" w:customStyle="1" w:styleId="ZU">
    <w:name w:val="ZU"/>
    <w:rsid w:val="00302C3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302C3F"/>
    <w:pPr>
      <w:framePr w:wrap="notBeside" w:y="16161"/>
    </w:pPr>
  </w:style>
  <w:style w:type="paragraph" w:customStyle="1" w:styleId="FP">
    <w:name w:val="FP"/>
    <w:basedOn w:val="Normal"/>
    <w:rsid w:val="00302C3F"/>
    <w:pPr>
      <w:spacing w:after="0"/>
    </w:pPr>
  </w:style>
  <w:style w:type="paragraph" w:customStyle="1" w:styleId="Observation">
    <w:name w:val="Observation"/>
    <w:basedOn w:val="Proposal"/>
    <w:qFormat/>
    <w:rsid w:val="00302C3F"/>
    <w:pPr>
      <w:numPr>
        <w:numId w:val="26"/>
      </w:numPr>
    </w:pPr>
    <w:rPr>
      <w:lang w:eastAsia="ja-JP"/>
    </w:rPr>
  </w:style>
  <w:style w:type="paragraph" w:styleId="TableofFigures">
    <w:name w:val="table of figures"/>
    <w:basedOn w:val="BodyText"/>
    <w:next w:val="Normal"/>
    <w:uiPriority w:val="99"/>
    <w:rsid w:val="00302C3F"/>
    <w:pPr>
      <w:ind w:left="1701" w:hanging="1701"/>
      <w:jc w:val="left"/>
    </w:pPr>
    <w:rPr>
      <w:b/>
    </w:rPr>
  </w:style>
  <w:style w:type="character" w:customStyle="1" w:styleId="B1Char1">
    <w:name w:val="B1 Char1"/>
    <w:link w:val="B1"/>
    <w:qFormat/>
    <w:rsid w:val="00302C3F"/>
    <w:rPr>
      <w:rFonts w:ascii="Times New Roman" w:hAnsi="Times New Roman"/>
      <w:lang w:eastAsia="zh-CN"/>
    </w:rPr>
  </w:style>
  <w:style w:type="character" w:customStyle="1" w:styleId="B2Char">
    <w:name w:val="B2 Char"/>
    <w:link w:val="B2"/>
    <w:qFormat/>
    <w:rsid w:val="00302C3F"/>
    <w:rPr>
      <w:rFonts w:ascii="Times New Roman" w:hAnsi="Times New Roman"/>
      <w:lang w:eastAsia="ja-JP"/>
    </w:rPr>
  </w:style>
  <w:style w:type="character" w:customStyle="1" w:styleId="B3Char2">
    <w:name w:val="B3 Char2"/>
    <w:link w:val="B3"/>
    <w:qFormat/>
    <w:rsid w:val="00302C3F"/>
    <w:rPr>
      <w:rFonts w:ascii="Times New Roman" w:hAnsi="Times New Roman"/>
      <w:lang w:eastAsia="ja-JP"/>
    </w:rPr>
  </w:style>
  <w:style w:type="character" w:customStyle="1" w:styleId="B4Char">
    <w:name w:val="B4 Char"/>
    <w:link w:val="B4"/>
    <w:rsid w:val="00302C3F"/>
    <w:rPr>
      <w:rFonts w:ascii="Times New Roman" w:hAnsi="Times New Roman"/>
      <w:lang w:eastAsia="ja-JP"/>
    </w:rPr>
  </w:style>
  <w:style w:type="character" w:customStyle="1" w:styleId="B5Char">
    <w:name w:val="B5 Char"/>
    <w:link w:val="B5"/>
    <w:rsid w:val="00302C3F"/>
    <w:rPr>
      <w:rFonts w:ascii="Times New Roman" w:hAnsi="Times New Roman"/>
      <w:lang w:eastAsia="ja-JP"/>
    </w:rPr>
  </w:style>
  <w:style w:type="paragraph" w:customStyle="1" w:styleId="B6">
    <w:name w:val="B6"/>
    <w:basedOn w:val="B5"/>
    <w:link w:val="B6Char"/>
    <w:rsid w:val="00302C3F"/>
    <w:pPr>
      <w:ind w:left="1985"/>
    </w:pPr>
  </w:style>
  <w:style w:type="character" w:customStyle="1" w:styleId="B6Char">
    <w:name w:val="B6 Char"/>
    <w:link w:val="B6"/>
    <w:rsid w:val="00302C3F"/>
    <w:rPr>
      <w:rFonts w:ascii="Times New Roman" w:hAnsi="Times New Roman"/>
      <w:lang w:eastAsia="ja-JP"/>
    </w:rPr>
  </w:style>
  <w:style w:type="paragraph" w:customStyle="1" w:styleId="B7">
    <w:name w:val="B7"/>
    <w:basedOn w:val="B6"/>
    <w:link w:val="B7Char"/>
    <w:rsid w:val="00302C3F"/>
    <w:pPr>
      <w:ind w:left="2269"/>
    </w:pPr>
  </w:style>
  <w:style w:type="character" w:customStyle="1" w:styleId="B7Char">
    <w:name w:val="B7 Char"/>
    <w:basedOn w:val="B6Char"/>
    <w:link w:val="B7"/>
    <w:rsid w:val="00302C3F"/>
    <w:rPr>
      <w:rFonts w:ascii="Times New Roman" w:hAnsi="Times New Roman"/>
      <w:lang w:eastAsia="ja-JP"/>
    </w:rPr>
  </w:style>
  <w:style w:type="paragraph" w:customStyle="1" w:styleId="B8">
    <w:name w:val="B8"/>
    <w:basedOn w:val="B7"/>
    <w:qFormat/>
    <w:rsid w:val="00302C3F"/>
    <w:pPr>
      <w:ind w:left="2552"/>
    </w:pPr>
  </w:style>
  <w:style w:type="character" w:customStyle="1" w:styleId="BalloonTextChar">
    <w:name w:val="Balloon Text Char"/>
    <w:link w:val="BalloonText"/>
    <w:rsid w:val="00302C3F"/>
    <w:rPr>
      <w:rFonts w:ascii="Segoe UI" w:hAnsi="Segoe UI" w:cs="Segoe UI"/>
      <w:sz w:val="18"/>
      <w:szCs w:val="18"/>
      <w:lang w:eastAsia="ja-JP"/>
    </w:rPr>
  </w:style>
  <w:style w:type="character" w:customStyle="1" w:styleId="CommentTextChar">
    <w:name w:val="Comment Text Char"/>
    <w:link w:val="CommentText"/>
    <w:uiPriority w:val="99"/>
    <w:qFormat/>
    <w:rsid w:val="00302C3F"/>
    <w:rPr>
      <w:rFonts w:ascii="Times New Roman" w:hAnsi="Times New Roman"/>
      <w:lang w:eastAsia="ja-JP"/>
    </w:rPr>
  </w:style>
  <w:style w:type="character" w:customStyle="1" w:styleId="CommentSubjectChar">
    <w:name w:val="Comment Subject Char"/>
    <w:link w:val="CommentSubject"/>
    <w:rsid w:val="00302C3F"/>
    <w:rPr>
      <w:rFonts w:ascii="Times New Roman" w:hAnsi="Times New Roman"/>
      <w:b/>
      <w:bCs/>
      <w:lang w:eastAsia="ja-JP"/>
    </w:rPr>
  </w:style>
  <w:style w:type="paragraph" w:customStyle="1" w:styleId="CRCoverPage">
    <w:name w:val="CR Cover Page"/>
    <w:link w:val="CRCoverPageZchn"/>
    <w:rsid w:val="00302C3F"/>
    <w:pPr>
      <w:spacing w:after="120"/>
    </w:pPr>
    <w:rPr>
      <w:rFonts w:ascii="Arial" w:hAnsi="Arial"/>
      <w:lang w:eastAsia="ko-KR"/>
    </w:rPr>
  </w:style>
  <w:style w:type="character" w:customStyle="1" w:styleId="CRCoverPageZchn">
    <w:name w:val="CR Cover Page Zchn"/>
    <w:link w:val="CRCoverPage"/>
    <w:rsid w:val="00302C3F"/>
    <w:rPr>
      <w:rFonts w:ascii="Arial" w:hAnsi="Arial"/>
      <w:lang w:eastAsia="ko-KR"/>
    </w:rPr>
  </w:style>
  <w:style w:type="paragraph" w:customStyle="1" w:styleId="Doc-text2">
    <w:name w:val="Doc-text2"/>
    <w:basedOn w:val="Normal"/>
    <w:link w:val="Doc-text2Char"/>
    <w:qFormat/>
    <w:rsid w:val="00302C3F"/>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302C3F"/>
    <w:rPr>
      <w:rFonts w:ascii="Arial" w:eastAsia="MS Mincho" w:hAnsi="Arial"/>
      <w:szCs w:val="24"/>
      <w:lang w:val="x-none" w:eastAsia="x-none"/>
    </w:rPr>
  </w:style>
  <w:style w:type="character" w:customStyle="1" w:styleId="DocumentMapChar">
    <w:name w:val="Document Map Char"/>
    <w:link w:val="DocumentMap"/>
    <w:rsid w:val="00302C3F"/>
    <w:rPr>
      <w:rFonts w:ascii="Tahoma" w:hAnsi="Tahoma" w:cs="Tahoma"/>
      <w:shd w:val="clear" w:color="auto" w:fill="000080"/>
      <w:lang w:eastAsia="ja-JP"/>
    </w:rPr>
  </w:style>
  <w:style w:type="paragraph" w:customStyle="1" w:styleId="NO">
    <w:name w:val="NO"/>
    <w:basedOn w:val="Normal"/>
    <w:link w:val="NOChar"/>
    <w:rsid w:val="00302C3F"/>
    <w:pPr>
      <w:keepLines/>
      <w:ind w:left="1135" w:hanging="851"/>
    </w:pPr>
  </w:style>
  <w:style w:type="character" w:customStyle="1" w:styleId="NOChar">
    <w:name w:val="NO Char"/>
    <w:link w:val="NO"/>
    <w:qFormat/>
    <w:rsid w:val="00302C3F"/>
    <w:rPr>
      <w:rFonts w:ascii="Times New Roman" w:hAnsi="Times New Roman"/>
      <w:lang w:eastAsia="ja-JP"/>
    </w:rPr>
  </w:style>
  <w:style w:type="character" w:customStyle="1" w:styleId="EditorsNoteChar">
    <w:name w:val="Editor's Note Char"/>
    <w:link w:val="EditorsNote"/>
    <w:rsid w:val="00302C3F"/>
    <w:rPr>
      <w:rFonts w:ascii="Times New Roman" w:hAnsi="Times New Roman"/>
      <w:color w:val="FF0000"/>
      <w:lang w:val="x-none" w:eastAsia="x-none"/>
    </w:rPr>
  </w:style>
  <w:style w:type="paragraph" w:customStyle="1" w:styleId="EmailDiscussion">
    <w:name w:val="EmailDiscussion"/>
    <w:basedOn w:val="Normal"/>
    <w:next w:val="Normal"/>
    <w:rsid w:val="00302C3F"/>
    <w:pPr>
      <w:numPr>
        <w:numId w:val="14"/>
      </w:numPr>
      <w:spacing w:before="40" w:after="0"/>
    </w:pPr>
    <w:rPr>
      <w:rFonts w:eastAsia="MS Mincho"/>
      <w:b/>
      <w:szCs w:val="24"/>
      <w:lang w:eastAsia="en-GB"/>
    </w:rPr>
  </w:style>
  <w:style w:type="character" w:styleId="Emphasis">
    <w:name w:val="Emphasis"/>
    <w:qFormat/>
    <w:rsid w:val="00302C3F"/>
    <w:rPr>
      <w:i/>
      <w:iCs/>
    </w:rPr>
  </w:style>
  <w:style w:type="paragraph" w:customStyle="1" w:styleId="FigureTitle">
    <w:name w:val="Figure_Title"/>
    <w:basedOn w:val="Normal"/>
    <w:next w:val="Normal"/>
    <w:rsid w:val="00302C3F"/>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302C3F"/>
    <w:rPr>
      <w:rFonts w:ascii="Arial" w:hAnsi="Arial"/>
      <w:b/>
      <w:noProof/>
      <w:sz w:val="18"/>
      <w:lang w:eastAsia="ja-JP"/>
    </w:rPr>
  </w:style>
  <w:style w:type="character" w:customStyle="1" w:styleId="FooterChar">
    <w:name w:val="Footer Char"/>
    <w:link w:val="Footer"/>
    <w:rsid w:val="00302C3F"/>
    <w:rPr>
      <w:rFonts w:ascii="Arial" w:hAnsi="Arial"/>
      <w:b/>
      <w:i/>
      <w:noProof/>
      <w:sz w:val="18"/>
      <w:lang w:eastAsia="ja-JP"/>
    </w:rPr>
  </w:style>
  <w:style w:type="character" w:customStyle="1" w:styleId="FootnoteTextChar">
    <w:name w:val="Footnote Text Char"/>
    <w:link w:val="FootnoteText"/>
    <w:rsid w:val="00302C3F"/>
    <w:rPr>
      <w:rFonts w:ascii="Times New Roman" w:hAnsi="Times New Roman"/>
      <w:sz w:val="16"/>
      <w:lang w:eastAsia="ja-JP"/>
    </w:rPr>
  </w:style>
  <w:style w:type="paragraph" w:customStyle="1" w:styleId="Guidance">
    <w:name w:val="Guidance"/>
    <w:basedOn w:val="Normal"/>
    <w:rsid w:val="00302C3F"/>
    <w:rPr>
      <w:i/>
      <w:color w:val="0000FF"/>
    </w:rPr>
  </w:style>
  <w:style w:type="character" w:customStyle="1" w:styleId="Heading2Char">
    <w:name w:val="Heading 2 Char"/>
    <w:link w:val="Heading2"/>
    <w:rsid w:val="00302C3F"/>
    <w:rPr>
      <w:rFonts w:ascii="Arial" w:hAnsi="Arial"/>
      <w:sz w:val="32"/>
      <w:lang w:eastAsia="ja-JP"/>
    </w:rPr>
  </w:style>
  <w:style w:type="character" w:customStyle="1" w:styleId="Heading3Char">
    <w:name w:val="Heading 3 Char"/>
    <w:link w:val="Heading3"/>
    <w:rsid w:val="00302C3F"/>
    <w:rPr>
      <w:rFonts w:ascii="Arial" w:hAnsi="Arial"/>
      <w:sz w:val="28"/>
      <w:lang w:eastAsia="ja-JP"/>
    </w:rPr>
  </w:style>
  <w:style w:type="character" w:customStyle="1" w:styleId="Heading4Char">
    <w:name w:val="Heading 4 Char"/>
    <w:link w:val="Heading4"/>
    <w:rsid w:val="00302C3F"/>
    <w:rPr>
      <w:rFonts w:ascii="Arial" w:hAnsi="Arial"/>
      <w:sz w:val="24"/>
      <w:lang w:eastAsia="ja-JP"/>
    </w:rPr>
  </w:style>
  <w:style w:type="character" w:customStyle="1" w:styleId="Heading5Char">
    <w:name w:val="Heading 5 Char"/>
    <w:link w:val="Heading5"/>
    <w:rsid w:val="00302C3F"/>
    <w:rPr>
      <w:rFonts w:ascii="Arial" w:hAnsi="Arial"/>
      <w:sz w:val="22"/>
      <w:lang w:eastAsia="ja-JP"/>
    </w:rPr>
  </w:style>
  <w:style w:type="paragraph" w:customStyle="1" w:styleId="H6">
    <w:name w:val="H6"/>
    <w:basedOn w:val="Heading5"/>
    <w:next w:val="Normal"/>
    <w:rsid w:val="00302C3F"/>
    <w:pPr>
      <w:ind w:left="1985" w:hanging="1985"/>
      <w:outlineLvl w:val="9"/>
    </w:pPr>
    <w:rPr>
      <w:sz w:val="20"/>
    </w:rPr>
  </w:style>
  <w:style w:type="character" w:customStyle="1" w:styleId="Heading6Char">
    <w:name w:val="Heading 6 Char"/>
    <w:link w:val="Heading6"/>
    <w:rsid w:val="00302C3F"/>
    <w:rPr>
      <w:rFonts w:ascii="Arial" w:hAnsi="Arial"/>
      <w:lang w:eastAsia="ja-JP"/>
    </w:rPr>
  </w:style>
  <w:style w:type="character" w:customStyle="1" w:styleId="Heading7Char">
    <w:name w:val="Heading 7 Char"/>
    <w:link w:val="Heading7"/>
    <w:rsid w:val="00302C3F"/>
    <w:rPr>
      <w:rFonts w:ascii="Arial" w:hAnsi="Arial"/>
      <w:lang w:eastAsia="ja-JP"/>
    </w:rPr>
  </w:style>
  <w:style w:type="character" w:customStyle="1" w:styleId="Heading8Char">
    <w:name w:val="Heading 8 Char"/>
    <w:link w:val="Heading8"/>
    <w:rsid w:val="00302C3F"/>
    <w:rPr>
      <w:rFonts w:ascii="Arial" w:hAnsi="Arial"/>
      <w:sz w:val="36"/>
      <w:lang w:eastAsia="ja-JP"/>
    </w:rPr>
  </w:style>
  <w:style w:type="character" w:customStyle="1" w:styleId="Heading9Char">
    <w:name w:val="Heading 9 Char"/>
    <w:link w:val="Heading9"/>
    <w:rsid w:val="00302C3F"/>
    <w:rPr>
      <w:rFonts w:ascii="Arial" w:hAnsi="Arial"/>
      <w:sz w:val="36"/>
      <w:lang w:eastAsia="ja-JP"/>
    </w:rPr>
  </w:style>
  <w:style w:type="character" w:styleId="HTMLCode">
    <w:name w:val="HTML Code"/>
    <w:uiPriority w:val="99"/>
    <w:unhideWhenUsed/>
    <w:rsid w:val="00302C3F"/>
    <w:rPr>
      <w:rFonts w:ascii="Courier New" w:eastAsia="Times New Roman" w:hAnsi="Courier New" w:cs="Courier New"/>
      <w:sz w:val="20"/>
      <w:szCs w:val="20"/>
    </w:rPr>
  </w:style>
  <w:style w:type="paragraph" w:styleId="IndexHeading">
    <w:name w:val="index heading"/>
    <w:basedOn w:val="Normal"/>
    <w:next w:val="Normal"/>
    <w:rsid w:val="00302C3F"/>
    <w:pPr>
      <w:pBdr>
        <w:top w:val="single" w:sz="12" w:space="0" w:color="auto"/>
      </w:pBdr>
      <w:spacing w:before="360" w:after="240"/>
    </w:pPr>
    <w:rPr>
      <w:b/>
      <w:i/>
      <w:sz w:val="26"/>
      <w:lang w:eastAsia="en-GB"/>
    </w:rPr>
  </w:style>
  <w:style w:type="paragraph" w:customStyle="1" w:styleId="LD">
    <w:name w:val="LD"/>
    <w:rsid w:val="00302C3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302C3F"/>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302C3F"/>
    <w:rPr>
      <w:rFonts w:ascii="Calibri" w:eastAsia="Calibri" w:hAnsi="Calibri"/>
      <w:sz w:val="22"/>
      <w:szCs w:val="22"/>
      <w:lang w:val="x-none" w:eastAsia="en-US"/>
    </w:rPr>
  </w:style>
  <w:style w:type="paragraph" w:customStyle="1" w:styleId="NF">
    <w:name w:val="NF"/>
    <w:basedOn w:val="NO"/>
    <w:rsid w:val="00302C3F"/>
    <w:pPr>
      <w:keepNext/>
      <w:spacing w:after="0"/>
    </w:pPr>
    <w:rPr>
      <w:sz w:val="18"/>
    </w:rPr>
  </w:style>
  <w:style w:type="paragraph" w:customStyle="1" w:styleId="NW">
    <w:name w:val="NW"/>
    <w:basedOn w:val="NO"/>
    <w:rsid w:val="00302C3F"/>
    <w:pPr>
      <w:spacing w:after="0"/>
    </w:pPr>
  </w:style>
  <w:style w:type="paragraph" w:customStyle="1" w:styleId="PL">
    <w:name w:val="PL"/>
    <w:link w:val="PLChar"/>
    <w:qFormat/>
    <w:rsid w:val="00302C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302C3F"/>
    <w:rPr>
      <w:rFonts w:ascii="Courier New" w:eastAsia="Batang" w:hAnsi="Courier New"/>
      <w:noProof/>
      <w:sz w:val="16"/>
      <w:shd w:val="clear" w:color="auto" w:fill="E6E6E6"/>
      <w:lang w:eastAsia="sv-SE"/>
    </w:rPr>
  </w:style>
  <w:style w:type="paragraph" w:styleId="PlainText">
    <w:name w:val="Plain Text"/>
    <w:basedOn w:val="Normal"/>
    <w:link w:val="PlainTextChar"/>
    <w:rsid w:val="00302C3F"/>
    <w:rPr>
      <w:rFonts w:ascii="Courier New" w:hAnsi="Courier New"/>
      <w:lang w:val="nb-NO"/>
    </w:rPr>
  </w:style>
  <w:style w:type="character" w:customStyle="1" w:styleId="PlainTextChar">
    <w:name w:val="Plain Text Char"/>
    <w:link w:val="PlainText"/>
    <w:rsid w:val="00302C3F"/>
    <w:rPr>
      <w:rFonts w:ascii="Courier New" w:hAnsi="Courier New"/>
      <w:lang w:val="nb-NO" w:eastAsia="ja-JP"/>
    </w:rPr>
  </w:style>
  <w:style w:type="character" w:styleId="Strong">
    <w:name w:val="Strong"/>
    <w:uiPriority w:val="22"/>
    <w:qFormat/>
    <w:rsid w:val="00302C3F"/>
    <w:rPr>
      <w:b/>
      <w:bCs/>
    </w:rPr>
  </w:style>
  <w:style w:type="table" w:styleId="TableGrid">
    <w:name w:val="Table Grid"/>
    <w:basedOn w:val="TableNormal"/>
    <w:uiPriority w:val="39"/>
    <w:rsid w:val="00302C3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302C3F"/>
    <w:rPr>
      <w:rFonts w:ascii="Arial" w:hAnsi="Arial"/>
      <w:sz w:val="18"/>
      <w:lang w:val="x-none" w:eastAsia="x-none"/>
    </w:rPr>
  </w:style>
  <w:style w:type="character" w:customStyle="1" w:styleId="TAHCar">
    <w:name w:val="TAH Car"/>
    <w:link w:val="TAH"/>
    <w:locked/>
    <w:rsid w:val="00302C3F"/>
    <w:rPr>
      <w:rFonts w:ascii="Arial" w:hAnsi="Arial"/>
      <w:b/>
      <w:sz w:val="18"/>
      <w:lang w:val="x-none" w:eastAsia="x-none"/>
    </w:rPr>
  </w:style>
  <w:style w:type="character" w:customStyle="1" w:styleId="THChar">
    <w:name w:val="TH Char"/>
    <w:link w:val="TH"/>
    <w:rsid w:val="00302C3F"/>
    <w:rPr>
      <w:rFonts w:ascii="Arial" w:hAnsi="Arial"/>
      <w:b/>
      <w:lang w:val="x-none" w:eastAsia="x-none"/>
    </w:rPr>
  </w:style>
  <w:style w:type="paragraph" w:customStyle="1" w:styleId="TAJ">
    <w:name w:val="TAJ"/>
    <w:basedOn w:val="TH"/>
    <w:rsid w:val="00302C3F"/>
  </w:style>
  <w:style w:type="paragraph" w:customStyle="1" w:styleId="TALCharChar">
    <w:name w:val="TAL Char Char"/>
    <w:basedOn w:val="Normal"/>
    <w:link w:val="TALCharCharChar"/>
    <w:rsid w:val="00302C3F"/>
    <w:pPr>
      <w:keepNext/>
      <w:keepLines/>
      <w:spacing w:after="0"/>
    </w:pPr>
    <w:rPr>
      <w:rFonts w:eastAsia="Malgun Gothic"/>
      <w:sz w:val="18"/>
      <w:lang w:val="x-none" w:eastAsia="x-none"/>
    </w:rPr>
  </w:style>
  <w:style w:type="character" w:customStyle="1" w:styleId="TALCharCharChar">
    <w:name w:val="TAL Char Char Char"/>
    <w:link w:val="TALCharChar"/>
    <w:rsid w:val="00302C3F"/>
    <w:rPr>
      <w:rFonts w:ascii="Arial" w:eastAsia="Malgun Gothic" w:hAnsi="Arial"/>
      <w:sz w:val="18"/>
      <w:lang w:val="x-none" w:eastAsia="x-none"/>
    </w:rPr>
  </w:style>
  <w:style w:type="character" w:customStyle="1" w:styleId="TFChar">
    <w:name w:val="TF Char"/>
    <w:link w:val="TF"/>
    <w:rsid w:val="00302C3F"/>
    <w:rPr>
      <w:rFonts w:ascii="Arial" w:hAnsi="Arial"/>
      <w:b/>
      <w:lang w:val="x-none" w:eastAsia="x-none"/>
    </w:rPr>
  </w:style>
  <w:style w:type="paragraph" w:styleId="ListContinue">
    <w:name w:val="List Continue"/>
    <w:basedOn w:val="Normal"/>
    <w:rsid w:val="00302C3F"/>
    <w:pPr>
      <w:spacing w:after="120"/>
      <w:ind w:left="283"/>
      <w:contextualSpacing/>
    </w:pPr>
  </w:style>
  <w:style w:type="paragraph" w:styleId="ListContinue2">
    <w:name w:val="List Continue 2"/>
    <w:basedOn w:val="Normal"/>
    <w:rsid w:val="00302C3F"/>
    <w:pPr>
      <w:spacing w:after="120"/>
      <w:ind w:left="566"/>
      <w:contextualSpacing/>
    </w:pPr>
  </w:style>
  <w:style w:type="paragraph" w:styleId="ListNumber3">
    <w:name w:val="List Number 3"/>
    <w:basedOn w:val="ListNumber2"/>
    <w:rsid w:val="00302C3F"/>
    <w:pPr>
      <w:numPr>
        <w:numId w:val="10"/>
      </w:numPr>
      <w:contextualSpacing/>
    </w:pPr>
  </w:style>
  <w:style w:type="character" w:styleId="UnresolvedMention">
    <w:name w:val="Unresolved Mention"/>
    <w:basedOn w:val="DefaultParagraphFont"/>
    <w:uiPriority w:val="99"/>
    <w:semiHidden/>
    <w:unhideWhenUsed/>
    <w:rsid w:val="00302C3F"/>
    <w:rPr>
      <w:color w:val="808080"/>
      <w:shd w:val="clear" w:color="auto" w:fill="E6E6E6"/>
    </w:rPr>
  </w:style>
  <w:style w:type="character" w:customStyle="1" w:styleId="normaltextrun">
    <w:name w:val="normaltextrun"/>
    <w:basedOn w:val="DefaultParagraphFont"/>
    <w:rsid w:val="005202A6"/>
  </w:style>
  <w:style w:type="paragraph" w:styleId="Revision">
    <w:name w:val="Revision"/>
    <w:hidden/>
    <w:uiPriority w:val="99"/>
    <w:semiHidden/>
    <w:rsid w:val="005C2774"/>
    <w:rPr>
      <w:rFonts w:asciiTheme="minorHAnsi" w:eastAsiaTheme="minorHAnsi" w:hAnsiTheme="minorHAnsi" w:cstheme="minorBidi"/>
      <w:sz w:val="22"/>
      <w:szCs w:val="22"/>
      <w:lang w:val="en-US" w:eastAsia="en-US"/>
    </w:rPr>
  </w:style>
  <w:style w:type="paragraph" w:customStyle="1" w:styleId="3GPPAgreements">
    <w:name w:val="3GPP Agreements"/>
    <w:basedOn w:val="Normal"/>
    <w:qFormat/>
    <w:rsid w:val="00B27CDB"/>
    <w:pPr>
      <w:numPr>
        <w:numId w:val="31"/>
      </w:numPr>
      <w:spacing w:before="60" w:after="60" w:line="256" w:lineRule="auto"/>
      <w:jc w:val="both"/>
    </w:pPr>
    <w:rPr>
      <w:rFonts w:eastAsia="SimSun"/>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2735324">
      <w:bodyDiv w:val="1"/>
      <w:marLeft w:val="0"/>
      <w:marRight w:val="0"/>
      <w:marTop w:val="0"/>
      <w:marBottom w:val="0"/>
      <w:divBdr>
        <w:top w:val="none" w:sz="0" w:space="0" w:color="auto"/>
        <w:left w:val="none" w:sz="0" w:space="0" w:color="auto"/>
        <w:bottom w:val="none" w:sz="0" w:space="0" w:color="auto"/>
        <w:right w:val="none" w:sz="0" w:space="0" w:color="auto"/>
      </w:divBdr>
    </w:div>
    <w:div w:id="689992050">
      <w:bodyDiv w:val="1"/>
      <w:marLeft w:val="0"/>
      <w:marRight w:val="0"/>
      <w:marTop w:val="0"/>
      <w:marBottom w:val="0"/>
      <w:divBdr>
        <w:top w:val="none" w:sz="0" w:space="0" w:color="auto"/>
        <w:left w:val="none" w:sz="0" w:space="0" w:color="auto"/>
        <w:bottom w:val="none" w:sz="0" w:space="0" w:color="auto"/>
        <w:right w:val="none" w:sz="0" w:space="0" w:color="auto"/>
      </w:divBdr>
    </w:div>
    <w:div w:id="805004395">
      <w:bodyDiv w:val="1"/>
      <w:marLeft w:val="0"/>
      <w:marRight w:val="0"/>
      <w:marTop w:val="0"/>
      <w:marBottom w:val="0"/>
      <w:divBdr>
        <w:top w:val="none" w:sz="0" w:space="0" w:color="auto"/>
        <w:left w:val="none" w:sz="0" w:space="0" w:color="auto"/>
        <w:bottom w:val="none" w:sz="0" w:space="0" w:color="auto"/>
        <w:right w:val="none" w:sz="0" w:space="0" w:color="auto"/>
      </w:divBdr>
    </w:div>
    <w:div w:id="1169752375">
      <w:bodyDiv w:val="1"/>
      <w:marLeft w:val="0"/>
      <w:marRight w:val="0"/>
      <w:marTop w:val="0"/>
      <w:marBottom w:val="0"/>
      <w:divBdr>
        <w:top w:val="none" w:sz="0" w:space="0" w:color="auto"/>
        <w:left w:val="none" w:sz="0" w:space="0" w:color="auto"/>
        <w:bottom w:val="none" w:sz="0" w:space="0" w:color="auto"/>
        <w:right w:val="none" w:sz="0" w:space="0" w:color="auto"/>
      </w:divBdr>
    </w:div>
    <w:div w:id="1267693685">
      <w:bodyDiv w:val="1"/>
      <w:marLeft w:val="0"/>
      <w:marRight w:val="0"/>
      <w:marTop w:val="0"/>
      <w:marBottom w:val="0"/>
      <w:divBdr>
        <w:top w:val="none" w:sz="0" w:space="0" w:color="auto"/>
        <w:left w:val="none" w:sz="0" w:space="0" w:color="auto"/>
        <w:bottom w:val="none" w:sz="0" w:space="0" w:color="auto"/>
        <w:right w:val="none" w:sz="0" w:space="0" w:color="auto"/>
      </w:divBdr>
    </w:div>
    <w:div w:id="2081168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5NUHHDQN7SK2-1476151046-44070</_dlc_DocId>
    <Issue_x0020_in_x0020_OI_x0020_list_x0020__x0028_Y_x002f_N_x0029_ xmlns="611109f9-ed58-4498-a270-1fb2086a5321" xsi:nil="true"/>
    <TaxCatchAl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IconOverlay xmlns="http://schemas.microsoft.com/sharepoint/v4" xsi:nil="true"/>
    <AbstractOrSummary. xmlns="611109f9-ed58-4498-a270-1fb2086a5321" xsi:nil="true"/>
    <Prepared. xmlns="611109f9-ed58-4498-a270-1fb2086a5321" xsi:nil="true"/>
    <_dlc_DocIdPersistId xmlns="f166a696-7b5b-4ccd-9f0c-ffde0cceec81">false</_dlc_DocIdPersistId>
    <EriCOLLDate. xmlns="611109f9-ed58-4498-a270-1fb2086a5321" xsi:nil="true"/>
    <_dlc_DocIdUrl xmlns="f166a696-7b5b-4ccd-9f0c-ffde0cceec81">
      <Url>https://ericsson.sharepoint.com/sites/star/_layouts/15/DocIdRedir.aspx?ID=5NUHHDQN7SK2-1476151046-44070</Url>
      <Description>5NUHHDQN7SK2-1476151046-44070</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CatchAllLabel xmlns="d8762117-8292-4133-b1c7-eab5c6487cfd"/>
    <_Flow_SignoffStatus xmlns="611109f9-ed58-4498-a270-1fb2086a5321" xsi:nil="true"/>
    <SharedWithUsers xmlns="f166a696-7b5b-4ccd-9f0c-ffde0cceec81">
      <UserInfo>
        <DisplayName/>
        <AccountId xsi:nil="true"/>
        <AccountType/>
      </UserInfo>
    </SharedWithUsers>
  </documentManagement>
</p: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CFEF6B-FAEA-4E82-A737-CBDB1EF59D26}">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5CDF45F7-28C5-4FBB-9C00-CA7BC7CC4E9D}">
  <ds:schemaRefs>
    <ds:schemaRef ds:uri="Microsoft.SharePoint.Taxonomy.ContentTypeSync"/>
  </ds:schemaRefs>
</ds:datastoreItem>
</file>

<file path=customXml/itemProps3.xml><?xml version="1.0" encoding="utf-8"?>
<ds:datastoreItem xmlns:ds="http://schemas.openxmlformats.org/officeDocument/2006/customXml" ds:itemID="{C583C3BB-991E-46E9-BF0A-14C375D1D96C}">
  <ds:schemaRefs>
    <ds:schemaRef ds:uri="http://schemas.microsoft.com/sharepoint/events"/>
  </ds:schemaRefs>
</ds:datastoreItem>
</file>

<file path=customXml/itemProps4.xml><?xml version="1.0" encoding="utf-8"?>
<ds:datastoreItem xmlns:ds="http://schemas.openxmlformats.org/officeDocument/2006/customXml" ds:itemID="{4F17CD49-CE85-4866-B187-3CAC8FBCDC0C}">
  <ds:schemaRefs>
    <ds:schemaRef ds:uri="http://schemas.microsoft.com/sharepoint/v3/contenttype/forms"/>
  </ds:schemaRefs>
</ds:datastoreItem>
</file>

<file path=customXml/itemProps5.xml><?xml version="1.0" encoding="utf-8"?>
<ds:datastoreItem xmlns:ds="http://schemas.openxmlformats.org/officeDocument/2006/customXml" ds:itemID="{D80FDCB3-61D9-4218-A67E-40C96D3F80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72B8A78-17D4-44D3-B041-29CDEF274C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1307</Words>
  <Characters>6933</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8224</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2019-03-25T09:13:00Z</dcterms:created>
  <dcterms:modified xsi:type="dcterms:W3CDTF">2019-03-29T00:58:00Z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EriCOLLProcess">
    <vt:lpwstr/>
  </property>
  <property fmtid="{D5CDD505-2E9C-101B-9397-08002B2CF9AE}" pid="7" name="ContentTypeId">
    <vt:lpwstr>0x010100C5F30C9B16E14C8EACE5F2CC7B7AC7F400F5862E332FC6CE449700A00A9FC83FBA</vt:lpwstr>
  </property>
  <property fmtid="{D5CDD505-2E9C-101B-9397-08002B2CF9AE}" pid="8" name="Date">
    <vt:filetime>2018-03-26T22:00:00Z</vt:filetime>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_dlc_DocIdItemGuid">
    <vt:lpwstr>daa6222e-3e1f-4e43-bb24-b413164af28f</vt:lpwstr>
  </property>
  <property fmtid="{D5CDD505-2E9C-101B-9397-08002B2CF9AE}" pid="14" name="xd_ProgID">
    <vt:lpwstr/>
  </property>
  <property fmtid="{D5CDD505-2E9C-101B-9397-08002B2CF9AE}" pid="15" name="ComplianceAssetId">
    <vt:lpwstr/>
  </property>
  <property fmtid="{D5CDD505-2E9C-101B-9397-08002B2CF9AE}" pid="16" name="TemplateUrl">
    <vt:lpwstr/>
  </property>
  <property fmtid="{D5CDD505-2E9C-101B-9397-08002B2CF9AE}" pid="17" name="Comments">
    <vt:lpwstr/>
  </property>
  <property fmtid="{D5CDD505-2E9C-101B-9397-08002B2CF9AE}" pid="18" name="URL">
    <vt:lpwstr/>
  </property>
  <property fmtid="{D5CDD505-2E9C-101B-9397-08002B2CF9AE}" pid="19" name="xd_Signature">
    <vt:bool>false</vt:bool>
  </property>
  <property fmtid="{D5CDD505-2E9C-101B-9397-08002B2CF9AE}" pid="20" name="AuthorIds_UIVersion_1536">
    <vt:lpwstr>170</vt:lpwstr>
  </property>
  <property fmtid="{D5CDD505-2E9C-101B-9397-08002B2CF9AE}" pid="21" name="AuthorIds_UIVersion_6656">
    <vt:lpwstr>115</vt:lpwstr>
  </property>
  <property fmtid="{D5CDD505-2E9C-101B-9397-08002B2CF9AE}" pid="22" name="AuthorIds_UIVersion_512">
    <vt:lpwstr>115</vt:lpwstr>
  </property>
</Properties>
</file>